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EC8E" w14:textId="77777777" w:rsidR="004D674C" w:rsidRDefault="004D674C" w:rsidP="00B921F2">
      <w:pPr>
        <w:jc w:val="center"/>
        <w:rPr>
          <w:b/>
          <w:bCs/>
        </w:rPr>
      </w:pPr>
    </w:p>
    <w:p w14:paraId="619840D1" w14:textId="0B65A4BF" w:rsidR="00B921F2" w:rsidRPr="00B921F2" w:rsidRDefault="00B921F2" w:rsidP="00B921F2">
      <w:pPr>
        <w:jc w:val="center"/>
      </w:pPr>
      <w:r>
        <w:rPr>
          <w:b/>
          <w:bCs/>
        </w:rPr>
        <w:t>Proposal for N</w:t>
      </w:r>
      <w:r w:rsidRPr="00B921F2">
        <w:rPr>
          <w:b/>
          <w:bCs/>
        </w:rPr>
        <w:t>ew</w:t>
      </w:r>
      <w:r w:rsidRPr="00B921F2">
        <w:t xml:space="preserve"> </w:t>
      </w:r>
      <w:r w:rsidRPr="00B921F2">
        <w:rPr>
          <w:b/>
          <w:bCs/>
        </w:rPr>
        <w:t>Policy</w:t>
      </w:r>
      <w:r w:rsidR="003E5A0A">
        <w:rPr>
          <w:b/>
          <w:bCs/>
        </w:rPr>
        <w:t>:</w:t>
      </w:r>
      <w:r w:rsidRPr="00B921F2">
        <w:t xml:space="preserve"> “</w:t>
      </w:r>
      <w:r w:rsidRPr="00B921F2">
        <w:rPr>
          <w:i/>
          <w:iCs/>
        </w:rPr>
        <w:t>Student Progress Notification</w:t>
      </w:r>
      <w:r w:rsidRPr="00B921F2">
        <w:t>.”</w:t>
      </w:r>
    </w:p>
    <w:p w14:paraId="450B1151" w14:textId="77777777" w:rsidR="00B921F2" w:rsidRDefault="00B921F2" w:rsidP="00B921F2">
      <w:r w:rsidRPr="00B921F2">
        <w:t> </w:t>
      </w:r>
      <w:r w:rsidRPr="00B921F2">
        <w:rPr>
          <w:b/>
          <w:bCs/>
          <w:i/>
          <w:iCs/>
        </w:rPr>
        <w:t>Current Policy</w:t>
      </w:r>
      <w:r w:rsidRPr="00B921F2">
        <w:rPr>
          <w:i/>
          <w:iCs/>
        </w:rPr>
        <w:t>:</w:t>
      </w:r>
      <w:r w:rsidRPr="00B921F2">
        <w:br/>
      </w:r>
      <w:r>
        <w:t xml:space="preserve">No policy </w:t>
      </w:r>
      <w:proofErr w:type="gramStart"/>
      <w:r>
        <w:t>is currently exists</w:t>
      </w:r>
      <w:proofErr w:type="gramEnd"/>
      <w:r>
        <w:t xml:space="preserve"> after February 2026 updates to Faculty Handbook.</w:t>
      </w:r>
    </w:p>
    <w:p w14:paraId="28FB79C7" w14:textId="283E4A14" w:rsidR="00B921F2" w:rsidRDefault="00B921F2" w:rsidP="00B921F2">
      <w:r w:rsidRPr="00B921F2">
        <w:rPr>
          <w:b/>
          <w:bCs/>
          <w:i/>
          <w:iCs/>
        </w:rPr>
        <w:t>History</w:t>
      </w:r>
      <w:r>
        <w:t xml:space="preserve">: </w:t>
      </w:r>
    </w:p>
    <w:p w14:paraId="5AF9A5A8" w14:textId="0C7EEC19" w:rsidR="00B921F2" w:rsidRPr="00B921F2" w:rsidRDefault="00B921F2" w:rsidP="00B921F2">
      <w:r>
        <w:t xml:space="preserve">Policy </w:t>
      </w:r>
      <w:r w:rsidRPr="00B921F2">
        <w:rPr>
          <w:i/>
          <w:iCs/>
        </w:rPr>
        <w:t>Grade Submission</w:t>
      </w:r>
      <w:r>
        <w:rPr>
          <w:i/>
          <w:iCs/>
        </w:rPr>
        <w:t xml:space="preserve"> </w:t>
      </w:r>
      <w:r>
        <w:t xml:space="preserve">was changed and renamed </w:t>
      </w:r>
      <w:r>
        <w:rPr>
          <w:i/>
          <w:iCs/>
        </w:rPr>
        <w:t xml:space="preserve">Final Grades </w:t>
      </w:r>
      <w:r>
        <w:t xml:space="preserve">after the </w:t>
      </w:r>
      <w:r w:rsidRPr="00B921F2">
        <w:t xml:space="preserve">issue </w:t>
      </w:r>
      <w:r w:rsidRPr="00B921F2">
        <w:rPr>
          <w:i/>
          <w:iCs/>
        </w:rPr>
        <w:t xml:space="preserve">AY25-9-B&amp;C </w:t>
      </w:r>
      <w:r>
        <w:t xml:space="preserve">was presented by Committee C and approved by </w:t>
      </w:r>
      <w:r w:rsidRPr="00B921F2">
        <w:t>the Senate on the 28</w:t>
      </w:r>
      <w:r w:rsidRPr="00B921F2">
        <w:rPr>
          <w:vertAlign w:val="superscript"/>
        </w:rPr>
        <w:t>th</w:t>
      </w:r>
      <w:r w:rsidRPr="00B921F2">
        <w:t xml:space="preserve"> of </w:t>
      </w:r>
      <w:proofErr w:type="gramStart"/>
      <w:r w:rsidRPr="00B921F2">
        <w:t>October,</w:t>
      </w:r>
      <w:proofErr w:type="gramEnd"/>
      <w:r w:rsidRPr="00B921F2">
        <w:t xml:space="preserve"> </w:t>
      </w:r>
      <w:r>
        <w:t xml:space="preserve">2024. The part of the policy that referenced </w:t>
      </w:r>
      <w:r>
        <w:rPr>
          <w:i/>
          <w:iCs/>
        </w:rPr>
        <w:t>Early Grade Alert</w:t>
      </w:r>
      <w:r w:rsidRPr="00B921F2">
        <w:t xml:space="preserve"> </w:t>
      </w:r>
      <w:r>
        <w:t xml:space="preserve">was deleted and the Senate </w:t>
      </w:r>
      <w:r w:rsidRPr="00B921F2">
        <w:t xml:space="preserve">decided to </w:t>
      </w:r>
      <w:r>
        <w:t>discuss</w:t>
      </w:r>
      <w:r w:rsidRPr="00B921F2">
        <w:t xml:space="preserve"> </w:t>
      </w:r>
      <w:r>
        <w:t xml:space="preserve">the </w:t>
      </w:r>
      <w:r w:rsidRPr="00B921F2">
        <w:t>Early Grade Alert policy as a separate issue later</w:t>
      </w:r>
      <w:r>
        <w:t>,</w:t>
      </w:r>
      <w:r w:rsidRPr="00B921F2">
        <w:t xml:space="preserve"> when </w:t>
      </w:r>
      <w:r>
        <w:t>Committee</w:t>
      </w:r>
      <w:r w:rsidRPr="00B921F2">
        <w:t xml:space="preserve"> B is ready to present it. By the time </w:t>
      </w:r>
      <w:proofErr w:type="spellStart"/>
      <w:r w:rsidRPr="00B921F2">
        <w:t>Cmte</w:t>
      </w:r>
      <w:proofErr w:type="spellEnd"/>
      <w:r w:rsidRPr="00B921F2">
        <w:t xml:space="preserve"> B got to present the Early Grade Alert issue</w:t>
      </w:r>
      <w:r>
        <w:t xml:space="preserve"> </w:t>
      </w:r>
      <w:r w:rsidR="00875B89">
        <w:t>on the 24</w:t>
      </w:r>
      <w:r w:rsidR="00875B89" w:rsidRPr="00875B89">
        <w:rPr>
          <w:vertAlign w:val="superscript"/>
        </w:rPr>
        <w:t>th</w:t>
      </w:r>
      <w:r w:rsidR="00875B89">
        <w:t xml:space="preserve"> of</w:t>
      </w:r>
      <w:r>
        <w:t xml:space="preserve"> </w:t>
      </w:r>
      <w:proofErr w:type="gramStart"/>
      <w:r>
        <w:t>March</w:t>
      </w:r>
      <w:r w:rsidR="00875B89">
        <w:t>,</w:t>
      </w:r>
      <w:proofErr w:type="gramEnd"/>
      <w:r>
        <w:t xml:space="preserve"> 2026</w:t>
      </w:r>
      <w:r w:rsidRPr="00B921F2">
        <w:t xml:space="preserve">, the Handbook was updated and </w:t>
      </w:r>
      <w:r>
        <w:t xml:space="preserve">any references to the Grade Submission policy and early grade alert were removed. </w:t>
      </w:r>
    </w:p>
    <w:p w14:paraId="4BF79EA3" w14:textId="77777777" w:rsidR="00B921F2" w:rsidRPr="00B921F2" w:rsidRDefault="00B921F2" w:rsidP="00B921F2">
      <w:pPr>
        <w:rPr>
          <w:b/>
          <w:bCs/>
          <w:i/>
          <w:iCs/>
        </w:rPr>
      </w:pPr>
      <w:r w:rsidRPr="00B921F2">
        <w:rPr>
          <w:b/>
          <w:bCs/>
          <w:i/>
          <w:iCs/>
        </w:rPr>
        <w:t>Proposed Policy:</w:t>
      </w:r>
    </w:p>
    <w:p w14:paraId="527B97B1" w14:textId="2945C6CC" w:rsidR="00B921F2" w:rsidRPr="00B921F2" w:rsidRDefault="00875B89" w:rsidP="00B921F2">
      <w:r w:rsidRPr="00875B89">
        <w:t>Faculty play a key role in identifying issues related to student performance in their courses.</w:t>
      </w:r>
      <w:r>
        <w:t xml:space="preserve"> </w:t>
      </w:r>
      <w:r w:rsidR="00B921F2" w:rsidRPr="00B921F2">
        <w:t>Student Progress Notifications, also called SPNs, are supplementary messages that inform students</w:t>
      </w:r>
      <w:r>
        <w:t xml:space="preserve"> </w:t>
      </w:r>
      <w:r w:rsidR="00B921F2" w:rsidRPr="00B921F2">
        <w:t>and</w:t>
      </w:r>
      <w:r>
        <w:t xml:space="preserve"> </w:t>
      </w:r>
      <w:r w:rsidR="00B921F2" w:rsidRPr="00B921F2">
        <w:t xml:space="preserve">support staff of students’ academic progress in a course. Submitting an SPN allows academic support staff to become partners with the instructor to improve the classroom experience and advance student success. Undergraduate instructors may submit a notification at any time during the semester. However, there are </w:t>
      </w:r>
      <w:r w:rsidR="00CA33B4">
        <w:t>four</w:t>
      </w:r>
      <w:r w:rsidR="00B921F2" w:rsidRPr="00B921F2">
        <w:t xml:space="preserve"> crucial points in the semester during which notifications are especially important:</w:t>
      </w:r>
    </w:p>
    <w:p w14:paraId="6A773751" w14:textId="1F38051A" w:rsidR="00B921F2" w:rsidRDefault="00B921F2" w:rsidP="00875B89">
      <w:pPr>
        <w:pStyle w:val="ListParagraph"/>
        <w:numPr>
          <w:ilvl w:val="0"/>
          <w:numId w:val="1"/>
        </w:numPr>
      </w:pPr>
      <w:r w:rsidRPr="00B921F2">
        <w:t xml:space="preserve"> Notification of non-attendance before the add/drop deadline (optional)</w:t>
      </w:r>
    </w:p>
    <w:p w14:paraId="10C70858" w14:textId="7C9FF81A" w:rsidR="00CA33B4" w:rsidRPr="00B921F2" w:rsidRDefault="00CA33B4" w:rsidP="00875B89">
      <w:pPr>
        <w:pStyle w:val="ListParagraph"/>
        <w:numPr>
          <w:ilvl w:val="0"/>
          <w:numId w:val="1"/>
        </w:numPr>
      </w:pPr>
      <w:r w:rsidRPr="00B921F2">
        <w:t>Notification of non-attendance</w:t>
      </w:r>
      <w:r>
        <w:t xml:space="preserve"> or stopped attendance </w:t>
      </w:r>
      <w:r w:rsidRPr="00CA33B4">
        <w:t>before the 50% refund date</w:t>
      </w:r>
      <w:r>
        <w:t xml:space="preserve"> (optional)</w:t>
      </w:r>
    </w:p>
    <w:p w14:paraId="7A920C58" w14:textId="5EB02540" w:rsidR="00B921F2" w:rsidRPr="00B921F2" w:rsidRDefault="00B921F2" w:rsidP="00875B89">
      <w:pPr>
        <w:pStyle w:val="ListParagraph"/>
        <w:numPr>
          <w:ilvl w:val="0"/>
          <w:numId w:val="1"/>
        </w:numPr>
      </w:pPr>
      <w:r w:rsidRPr="00B921F2">
        <w:t xml:space="preserve"> Midsemester progress update (100-200 level required; 300-400 level optional)</w:t>
      </w:r>
    </w:p>
    <w:p w14:paraId="4FF077B7" w14:textId="291FA6CA" w:rsidR="00B921F2" w:rsidRPr="00B921F2" w:rsidRDefault="00B921F2" w:rsidP="00875B89">
      <w:pPr>
        <w:pStyle w:val="ListParagraph"/>
        <w:numPr>
          <w:ilvl w:val="0"/>
          <w:numId w:val="1"/>
        </w:numPr>
      </w:pPr>
      <w:r w:rsidRPr="00B921F2">
        <w:t xml:space="preserve"> End of semester at risk of failure (optional)</w:t>
      </w:r>
    </w:p>
    <w:p w14:paraId="4E1AF4A1" w14:textId="77777777" w:rsidR="00CA33B4" w:rsidRDefault="00CA33B4" w:rsidP="00CA33B4">
      <w:pPr>
        <w:rPr>
          <w:i/>
          <w:iCs/>
        </w:rPr>
      </w:pPr>
    </w:p>
    <w:p w14:paraId="28491CD4" w14:textId="3BD2C631" w:rsidR="00CA33B4" w:rsidRPr="00CA33B4" w:rsidRDefault="00CA33B4" w:rsidP="00CA33B4">
      <w:pPr>
        <w:rPr>
          <w:b/>
          <w:bCs/>
          <w:i/>
          <w:iCs/>
        </w:rPr>
      </w:pPr>
      <w:r w:rsidRPr="00CA33B4">
        <w:rPr>
          <w:b/>
          <w:bCs/>
          <w:i/>
          <w:iCs/>
        </w:rPr>
        <w:t xml:space="preserve">Rationale: Assessment of Early Alert Process and Proposed </w:t>
      </w:r>
      <w:r>
        <w:rPr>
          <w:b/>
          <w:bCs/>
          <w:i/>
          <w:iCs/>
        </w:rPr>
        <w:t>New Policy</w:t>
      </w:r>
    </w:p>
    <w:p w14:paraId="2039C842" w14:textId="712AF96D" w:rsidR="00CA33B4" w:rsidRPr="00CA33B4" w:rsidRDefault="00CA33B4" w:rsidP="00CA33B4">
      <w:r>
        <w:t xml:space="preserve">Per Faculty Handbook </w:t>
      </w:r>
      <w:proofErr w:type="gramStart"/>
      <w:r>
        <w:t>policy</w:t>
      </w:r>
      <w:proofErr w:type="gramEnd"/>
      <w:r>
        <w:t xml:space="preserve"> </w:t>
      </w:r>
      <w:r>
        <w:rPr>
          <w:i/>
          <w:iCs/>
        </w:rPr>
        <w:t xml:space="preserve">Grade Submission, </w:t>
      </w:r>
      <w:r>
        <w:t>i</w:t>
      </w:r>
      <w:r w:rsidRPr="00CA33B4">
        <w:t xml:space="preserve">nstructors of 100 and 200-level courses </w:t>
      </w:r>
      <w:r>
        <w:t>were</w:t>
      </w:r>
      <w:r w:rsidRPr="00CA33B4">
        <w:t xml:space="preserve"> required to submit 5-week progress reports known as the</w:t>
      </w:r>
      <w:r>
        <w:t xml:space="preserve"> </w:t>
      </w:r>
      <w:r w:rsidRPr="00CA33B4">
        <w:t>Early Alert Response System reports (EARs). On average, the faculty participation rate is 70-75% by the</w:t>
      </w:r>
      <w:r>
        <w:t xml:space="preserve"> </w:t>
      </w:r>
      <w:r w:rsidRPr="00CA33B4">
        <w:t>end of the 6th week. In Fall of 2024, 488 instructors submitted early alerts; 408 instructors submitted early alerts to students with grades C- or below. 4,157 students (28.42%) who received a report had a grade of C- or below or “no grade.”</w:t>
      </w:r>
    </w:p>
    <w:p w14:paraId="63C44D89" w14:textId="77777777" w:rsidR="00CA33B4" w:rsidRPr="00CA33B4" w:rsidRDefault="00CA33B4" w:rsidP="00CA33B4"/>
    <w:p w14:paraId="7CDF7E7F" w14:textId="77777777" w:rsidR="00CA33B4" w:rsidRPr="00CA33B4" w:rsidRDefault="00CA33B4" w:rsidP="00CA33B4">
      <w:pPr>
        <w:numPr>
          <w:ilvl w:val="0"/>
          <w:numId w:val="2"/>
        </w:numPr>
      </w:pPr>
      <w:r w:rsidRPr="00CA33B4">
        <w:rPr>
          <w:b/>
          <w:bCs/>
        </w:rPr>
        <w:t xml:space="preserve">Issue: </w:t>
      </w:r>
      <w:r w:rsidRPr="00CA33B4">
        <w:t>The process and language of Early Alert are deficit based focused on giving students negative feedback.</w:t>
      </w:r>
    </w:p>
    <w:p w14:paraId="2504C666" w14:textId="268D453D" w:rsidR="00CA33B4" w:rsidRPr="00CA33B4" w:rsidRDefault="00CA33B4" w:rsidP="00070487">
      <w:pPr>
        <w:ind w:left="360" w:firstLine="720"/>
      </w:pPr>
      <w:r w:rsidRPr="00CA33B4">
        <w:rPr>
          <w:b/>
          <w:bCs/>
        </w:rPr>
        <w:t xml:space="preserve">Resolution: </w:t>
      </w:r>
      <w:r w:rsidRPr="00CA33B4">
        <w:t>Changed name to Student Progress Notifications to normalize updates and reduce the stigma associated with “alert.” The drop-down menu includes options for positive feedback.</w:t>
      </w:r>
    </w:p>
    <w:p w14:paraId="433BFF10" w14:textId="18AFC08A" w:rsidR="00CA33B4" w:rsidRPr="00CA33B4" w:rsidRDefault="00CA33B4" w:rsidP="00CA33B4">
      <w:pPr>
        <w:numPr>
          <w:ilvl w:val="0"/>
          <w:numId w:val="2"/>
        </w:numPr>
      </w:pPr>
      <w:r w:rsidRPr="00CA33B4">
        <w:rPr>
          <w:b/>
          <w:bCs/>
        </w:rPr>
        <w:t xml:space="preserve">Issue: </w:t>
      </w:r>
      <w:r w:rsidRPr="00CA33B4">
        <w:t xml:space="preserve">5th week falls after the withdrawal for </w:t>
      </w:r>
      <w:r>
        <w:t xml:space="preserve">the </w:t>
      </w:r>
      <w:r w:rsidRPr="00CA33B4">
        <w:t>partial refund period. Many instructors did not submit until well into the 7</w:t>
      </w:r>
      <w:r w:rsidRPr="00CA33B4">
        <w:rPr>
          <w:vertAlign w:val="superscript"/>
        </w:rPr>
        <w:t>th</w:t>
      </w:r>
      <w:r w:rsidRPr="00CA33B4">
        <w:t xml:space="preserve"> week. The timeline limited the effectiveness of academic support outreach.</w:t>
      </w:r>
    </w:p>
    <w:p w14:paraId="6FB4D1A4" w14:textId="77777777" w:rsidR="00CA33B4" w:rsidRPr="00CA33B4" w:rsidRDefault="00CA33B4" w:rsidP="00070487">
      <w:pPr>
        <w:ind w:left="360" w:firstLine="720"/>
      </w:pPr>
      <w:r w:rsidRPr="00CA33B4">
        <w:rPr>
          <w:b/>
          <w:bCs/>
        </w:rPr>
        <w:t xml:space="preserve">Resolution: </w:t>
      </w:r>
      <w:r w:rsidRPr="00CA33B4">
        <w:t xml:space="preserve">Revised the policy to require actionable information prior to tuition and registrar deadlines. Revised the process and decouple it from a grade to make it easier to give feedback and alert academic support staff. </w:t>
      </w:r>
    </w:p>
    <w:p w14:paraId="06DB6FB3" w14:textId="77777777" w:rsidR="00CA33B4" w:rsidRPr="00CA33B4" w:rsidRDefault="00CA33B4" w:rsidP="00CA33B4">
      <w:pPr>
        <w:numPr>
          <w:ilvl w:val="0"/>
          <w:numId w:val="2"/>
        </w:numPr>
      </w:pPr>
      <w:r w:rsidRPr="00CA33B4">
        <w:rPr>
          <w:b/>
          <w:bCs/>
        </w:rPr>
        <w:t xml:space="preserve">Issue: </w:t>
      </w:r>
      <w:r w:rsidRPr="00CA33B4">
        <w:t xml:space="preserve">Instructors often delayed providing information because they did not have a grade  </w:t>
      </w:r>
    </w:p>
    <w:p w14:paraId="2B58E7E4" w14:textId="77777777" w:rsidR="00CA33B4" w:rsidRPr="00CA33B4" w:rsidRDefault="00CA33B4" w:rsidP="00070487">
      <w:pPr>
        <w:ind w:left="360" w:firstLine="720"/>
      </w:pPr>
      <w:r w:rsidRPr="00CA33B4">
        <w:rPr>
          <w:b/>
          <w:bCs/>
        </w:rPr>
        <w:t xml:space="preserve">Resolution: </w:t>
      </w:r>
      <w:r w:rsidRPr="00CA33B4">
        <w:t>Decoupled the progress notification from a required grade. Included a drop-down menu to identify positive and negative classroom behaviors.</w:t>
      </w:r>
    </w:p>
    <w:p w14:paraId="0CC4E2B5" w14:textId="77777777" w:rsidR="00CA33B4" w:rsidRPr="00CA33B4" w:rsidRDefault="00CA33B4" w:rsidP="00CA33B4">
      <w:pPr>
        <w:numPr>
          <w:ilvl w:val="0"/>
          <w:numId w:val="2"/>
        </w:numPr>
      </w:pPr>
      <w:r w:rsidRPr="00CA33B4">
        <w:rPr>
          <w:b/>
          <w:bCs/>
        </w:rPr>
        <w:t xml:space="preserve">Issue: </w:t>
      </w:r>
      <w:r w:rsidRPr="00CA33B4">
        <w:t>Only a subset of undergraduate students-- those in 100 and 200- level classes-- potentially received a progress report.</w:t>
      </w:r>
    </w:p>
    <w:p w14:paraId="7839FB2A" w14:textId="048ACD5E" w:rsidR="00CA33B4" w:rsidRPr="00CA33B4" w:rsidRDefault="00CA33B4" w:rsidP="00070487">
      <w:pPr>
        <w:ind w:left="360" w:firstLine="720"/>
      </w:pPr>
      <w:r w:rsidRPr="00CA33B4">
        <w:rPr>
          <w:b/>
          <w:bCs/>
        </w:rPr>
        <w:t xml:space="preserve">Resolution: </w:t>
      </w:r>
      <w:r w:rsidR="00070487">
        <w:t>Request</w:t>
      </w:r>
      <w:r w:rsidRPr="00CA33B4">
        <w:t xml:space="preserve"> teaching instructors to submit Student Progress Notifications (SPN) for all undergraduate courses.</w:t>
      </w:r>
    </w:p>
    <w:p w14:paraId="63656A0D" w14:textId="77777777" w:rsidR="00CA33B4" w:rsidRPr="00CA33B4" w:rsidRDefault="00CA33B4" w:rsidP="00CA33B4">
      <w:pPr>
        <w:numPr>
          <w:ilvl w:val="0"/>
          <w:numId w:val="2"/>
        </w:numPr>
      </w:pPr>
      <w:r w:rsidRPr="00CA33B4">
        <w:rPr>
          <w:b/>
          <w:bCs/>
        </w:rPr>
        <w:t>Issue:</w:t>
      </w:r>
      <w:r w:rsidRPr="00CA33B4">
        <w:t xml:space="preserve"> Approximately 75% of faculty teaching 100 and 200-level classes submit early alert reports.</w:t>
      </w:r>
    </w:p>
    <w:p w14:paraId="44A24EDD" w14:textId="5BF52FD1" w:rsidR="00CA33B4" w:rsidRPr="00CA33B4" w:rsidRDefault="00CA33B4" w:rsidP="00070487">
      <w:pPr>
        <w:ind w:left="360" w:firstLine="720"/>
      </w:pPr>
      <w:r w:rsidRPr="00CA33B4">
        <w:rPr>
          <w:b/>
          <w:bCs/>
        </w:rPr>
        <w:t xml:space="preserve">Resolution: </w:t>
      </w:r>
      <w:r w:rsidRPr="00CA33B4">
        <w:t>Update faculty handbook, improve communication about SPNs, share data on instructor participation with Deans/Associate Deans; redesign the platform and process to facilitate compliance</w:t>
      </w:r>
    </w:p>
    <w:p w14:paraId="21B83B78" w14:textId="77777777" w:rsidR="00CA33B4" w:rsidRPr="00CA33B4" w:rsidRDefault="00CA33B4" w:rsidP="00CA33B4"/>
    <w:p w14:paraId="6EC3A893" w14:textId="77777777" w:rsidR="00B921F2" w:rsidRDefault="00B921F2"/>
    <w:sectPr w:rsidR="00B92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D43D" w14:textId="77777777" w:rsidR="009C6681" w:rsidRDefault="009C6681" w:rsidP="004D674C">
      <w:pPr>
        <w:spacing w:after="0" w:line="240" w:lineRule="auto"/>
      </w:pPr>
      <w:r>
        <w:separator/>
      </w:r>
    </w:p>
  </w:endnote>
  <w:endnote w:type="continuationSeparator" w:id="0">
    <w:p w14:paraId="25421486" w14:textId="77777777" w:rsidR="009C6681" w:rsidRDefault="009C6681" w:rsidP="004D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9292" w14:textId="77777777" w:rsidR="004D674C" w:rsidRDefault="004D6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D31" w14:textId="77777777" w:rsidR="004D674C" w:rsidRDefault="004D67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92B8" w14:textId="77777777" w:rsidR="004D674C" w:rsidRDefault="004D6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7441" w14:textId="77777777" w:rsidR="009C6681" w:rsidRDefault="009C6681" w:rsidP="004D674C">
      <w:pPr>
        <w:spacing w:after="0" w:line="240" w:lineRule="auto"/>
      </w:pPr>
      <w:r>
        <w:separator/>
      </w:r>
    </w:p>
  </w:footnote>
  <w:footnote w:type="continuationSeparator" w:id="0">
    <w:p w14:paraId="75891648" w14:textId="77777777" w:rsidR="009C6681" w:rsidRDefault="009C6681" w:rsidP="004D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752D" w14:textId="77777777" w:rsidR="004D674C" w:rsidRDefault="004D6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7F60" w14:textId="58F80939" w:rsidR="004D674C" w:rsidRDefault="004D674C">
    <w:pPr>
      <w:pStyle w:val="Header"/>
    </w:pPr>
    <w:r>
      <w:t>AY25-104-B</w:t>
    </w:r>
  </w:p>
  <w:p w14:paraId="34D40560" w14:textId="77777777" w:rsidR="004D674C" w:rsidRDefault="004D6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A342" w14:textId="77777777" w:rsidR="004D674C" w:rsidRDefault="004D6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70071"/>
    <w:multiLevelType w:val="hybridMultilevel"/>
    <w:tmpl w:val="A2CC041E"/>
    <w:lvl w:ilvl="0" w:tplc="3E70A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5296A"/>
    <w:multiLevelType w:val="hybridMultilevel"/>
    <w:tmpl w:val="FB4E9998"/>
    <w:lvl w:ilvl="0" w:tplc="80162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419">
    <w:abstractNumId w:val="0"/>
  </w:num>
  <w:num w:numId="2" w16cid:durableId="49245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F2"/>
    <w:rsid w:val="000531A2"/>
    <w:rsid w:val="00070487"/>
    <w:rsid w:val="000735AB"/>
    <w:rsid w:val="003E5A0A"/>
    <w:rsid w:val="004D674C"/>
    <w:rsid w:val="00875B89"/>
    <w:rsid w:val="009C6681"/>
    <w:rsid w:val="00B921F2"/>
    <w:rsid w:val="00CA33B4"/>
    <w:rsid w:val="00F2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321D"/>
  <w15:chartTrackingRefBased/>
  <w15:docId w15:val="{E1E767E8-D93F-447C-900D-7C7C0973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1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4C"/>
  </w:style>
  <w:style w:type="paragraph" w:styleId="Footer">
    <w:name w:val="footer"/>
    <w:basedOn w:val="Normal"/>
    <w:link w:val="FooterChar"/>
    <w:uiPriority w:val="99"/>
    <w:unhideWhenUsed/>
    <w:rsid w:val="004D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3211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Lobova, Tatyana A.</dc:creator>
  <cp:keywords/>
  <dc:description/>
  <cp:lastModifiedBy>Moody, Jennifer L.</cp:lastModifiedBy>
  <cp:revision>2</cp:revision>
  <dcterms:created xsi:type="dcterms:W3CDTF">2026-04-02T18:38:00Z</dcterms:created>
  <dcterms:modified xsi:type="dcterms:W3CDTF">2026-04-02T18:38:00Z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4366c7ed-0dad-4285-9a68-2bb0f8d2b209</vt:lpwstr>
  </property>
</Properties>
</file>