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69D7C" w14:textId="18FFE299" w:rsidR="00643528" w:rsidRDefault="00643528" w:rsidP="00AD0C55">
      <w:pPr>
        <w:rPr>
          <w:b/>
          <w:bCs/>
          <w:sz w:val="36"/>
          <w:szCs w:val="36"/>
        </w:rPr>
      </w:pPr>
      <w:r>
        <w:rPr>
          <w:b/>
          <w:bCs/>
          <w:sz w:val="36"/>
          <w:szCs w:val="36"/>
        </w:rPr>
        <w:t>AY25-102-B</w:t>
      </w:r>
    </w:p>
    <w:p w14:paraId="0CAEAFC5" w14:textId="77777777" w:rsidR="00643528" w:rsidRDefault="00643528" w:rsidP="00AD0C55">
      <w:pPr>
        <w:rPr>
          <w:b/>
          <w:bCs/>
          <w:sz w:val="36"/>
          <w:szCs w:val="36"/>
        </w:rPr>
      </w:pPr>
    </w:p>
    <w:p w14:paraId="481AF6F5" w14:textId="70807FAB" w:rsidR="00AD0C55" w:rsidRDefault="00AD0C55" w:rsidP="00AD0C55">
      <w:pPr>
        <w:rPr>
          <w:b/>
          <w:bCs/>
          <w:sz w:val="36"/>
          <w:szCs w:val="36"/>
        </w:rPr>
      </w:pPr>
      <w:r w:rsidRPr="00AD0C55">
        <w:rPr>
          <w:b/>
          <w:bCs/>
          <w:sz w:val="36"/>
          <w:szCs w:val="36"/>
        </w:rPr>
        <w:t>Grade Forgiveness</w:t>
      </w:r>
    </w:p>
    <w:p w14:paraId="1F07B3BB" w14:textId="57489805" w:rsidR="00AD0C55" w:rsidRDefault="00AD0C55" w:rsidP="00AD0C55">
      <w:pPr>
        <w:spacing w:after="450" w:line="240" w:lineRule="auto"/>
        <w:textAlignment w:val="baseline"/>
        <w:outlineLvl w:val="1"/>
        <w:rPr>
          <w:rFonts w:ascii="Open Sans" w:eastAsia="Times New Roman" w:hAnsi="Open Sans" w:cs="Open Sans"/>
          <w:color w:val="404A5A"/>
          <w:kern w:val="0"/>
          <w14:ligatures w14:val="none"/>
        </w:rPr>
      </w:pPr>
      <w:r w:rsidRPr="003A5777">
        <w:rPr>
          <w:rFonts w:ascii="Open Sans" w:eastAsia="Times New Roman" w:hAnsi="Open Sans" w:cs="Open Sans"/>
          <w:color w:val="404A5A"/>
          <w:kern w:val="0"/>
          <w14:ligatures w14:val="none"/>
        </w:rPr>
        <w:t xml:space="preserve">Summary </w:t>
      </w:r>
      <w:r>
        <w:rPr>
          <w:rFonts w:ascii="Open Sans" w:eastAsia="Times New Roman" w:hAnsi="Open Sans" w:cs="Open Sans"/>
          <w:color w:val="404A5A"/>
          <w:kern w:val="0"/>
          <w14:ligatures w14:val="none"/>
        </w:rPr>
        <w:t xml:space="preserve">and rationale </w:t>
      </w:r>
      <w:r w:rsidRPr="003A5777">
        <w:rPr>
          <w:rFonts w:ascii="Open Sans" w:eastAsia="Times New Roman" w:hAnsi="Open Sans" w:cs="Open Sans"/>
          <w:color w:val="404A5A"/>
          <w:kern w:val="0"/>
          <w14:ligatures w14:val="none"/>
        </w:rPr>
        <w:t xml:space="preserve">of </w:t>
      </w:r>
      <w:r>
        <w:rPr>
          <w:rFonts w:ascii="Open Sans" w:eastAsia="Times New Roman" w:hAnsi="Open Sans" w:cs="Open Sans"/>
          <w:color w:val="404A5A"/>
          <w:kern w:val="0"/>
          <w14:ligatures w14:val="none"/>
        </w:rPr>
        <w:t>p</w:t>
      </w:r>
      <w:r w:rsidRPr="003A5777">
        <w:rPr>
          <w:rFonts w:ascii="Open Sans" w:eastAsia="Times New Roman" w:hAnsi="Open Sans" w:cs="Open Sans"/>
          <w:color w:val="404A5A"/>
          <w:kern w:val="0"/>
          <w14:ligatures w14:val="none"/>
        </w:rPr>
        <w:t>roposed changes</w:t>
      </w:r>
      <w:r>
        <w:rPr>
          <w:rFonts w:ascii="Open Sans" w:eastAsia="Times New Roman" w:hAnsi="Open Sans" w:cs="Open Sans"/>
          <w:color w:val="404A5A"/>
          <w:kern w:val="0"/>
          <w14:ligatures w14:val="none"/>
        </w:rPr>
        <w:t xml:space="preserve"> to “Grade Forgiveness” in </w:t>
      </w:r>
      <w:r w:rsidR="00A8054D">
        <w:rPr>
          <w:rFonts w:ascii="Open Sans" w:eastAsia="Times New Roman" w:hAnsi="Open Sans" w:cs="Open Sans"/>
          <w:color w:val="404A5A"/>
          <w:kern w:val="0"/>
          <w14:ligatures w14:val="none"/>
        </w:rPr>
        <w:t>“</w:t>
      </w:r>
      <w:r>
        <w:rPr>
          <w:rFonts w:ascii="Open Sans" w:eastAsia="Times New Roman" w:hAnsi="Open Sans" w:cs="Open Sans"/>
          <w:color w:val="404A5A"/>
          <w:kern w:val="0"/>
          <w14:ligatures w14:val="none"/>
        </w:rPr>
        <w:t>Academic Policies</w:t>
      </w:r>
      <w:r w:rsidR="00A8054D">
        <w:rPr>
          <w:rFonts w:ascii="Open Sans" w:eastAsia="Times New Roman" w:hAnsi="Open Sans" w:cs="Open Sans"/>
          <w:color w:val="404A5A"/>
          <w:kern w:val="0"/>
          <w14:ligatures w14:val="none"/>
        </w:rPr>
        <w:t>”</w:t>
      </w:r>
      <w:r>
        <w:rPr>
          <w:rFonts w:ascii="Open Sans" w:eastAsia="Times New Roman" w:hAnsi="Open Sans" w:cs="Open Sans"/>
          <w:color w:val="404A5A"/>
          <w:kern w:val="0"/>
          <w14:ligatures w14:val="none"/>
        </w:rPr>
        <w:t xml:space="preserve"> in the Undergraduate Catalog</w:t>
      </w:r>
      <w:r w:rsidR="00A8054D">
        <w:rPr>
          <w:rFonts w:ascii="Open Sans" w:eastAsia="Times New Roman" w:hAnsi="Open Sans" w:cs="Open Sans"/>
          <w:color w:val="404A5A"/>
          <w:kern w:val="0"/>
          <w14:ligatures w14:val="none"/>
        </w:rPr>
        <w:t xml:space="preserve"> submitted by the Undergraduate </w:t>
      </w:r>
      <w:r w:rsidR="00E34F85">
        <w:rPr>
          <w:rFonts w:ascii="Open Sans" w:eastAsia="Times New Roman" w:hAnsi="Open Sans" w:cs="Open Sans"/>
          <w:color w:val="404A5A"/>
          <w:kern w:val="0"/>
          <w14:ligatures w14:val="none"/>
        </w:rPr>
        <w:t>Student Academic Policies and Procedures Committee.</w:t>
      </w:r>
    </w:p>
    <w:p w14:paraId="0E2CFFD2" w14:textId="77777777" w:rsidR="00AD0C55" w:rsidRDefault="00AD0C55" w:rsidP="00AD0C55">
      <w:pPr>
        <w:pStyle w:val="ListParagraph"/>
        <w:numPr>
          <w:ilvl w:val="0"/>
          <w:numId w:val="10"/>
        </w:numPr>
        <w:spacing w:after="450" w:line="240" w:lineRule="auto"/>
        <w:textAlignment w:val="baseline"/>
        <w:outlineLvl w:val="1"/>
        <w:rPr>
          <w:rFonts w:ascii="Open Sans" w:eastAsia="Times New Roman" w:hAnsi="Open Sans" w:cs="Open Sans"/>
          <w:color w:val="404A5A"/>
          <w:kern w:val="0"/>
          <w14:ligatures w14:val="none"/>
        </w:rPr>
      </w:pPr>
      <w:r>
        <w:rPr>
          <w:rFonts w:ascii="Open Sans" w:eastAsia="Times New Roman" w:hAnsi="Open Sans" w:cs="Open Sans"/>
          <w:color w:val="404A5A"/>
          <w:kern w:val="0"/>
          <w14:ligatures w14:val="none"/>
        </w:rPr>
        <w:t>Removal of “overall” from text</w:t>
      </w:r>
    </w:p>
    <w:p w14:paraId="45EF3810" w14:textId="49886BF9" w:rsidR="00AD0C55" w:rsidRPr="00AD0C55" w:rsidRDefault="00AD0C55" w:rsidP="00AD0C55">
      <w:pPr>
        <w:pStyle w:val="ListParagraph"/>
        <w:spacing w:after="450" w:line="240" w:lineRule="auto"/>
        <w:ind w:left="1440"/>
        <w:textAlignment w:val="baseline"/>
        <w:outlineLvl w:val="1"/>
        <w:rPr>
          <w:rFonts w:ascii="Open Sans" w:eastAsia="Times New Roman" w:hAnsi="Open Sans" w:cs="Open Sans"/>
          <w:color w:val="404A5A"/>
          <w:kern w:val="0"/>
          <w14:ligatures w14:val="none"/>
        </w:rPr>
      </w:pPr>
      <w:r w:rsidRPr="00AD0C55">
        <w:rPr>
          <w:rFonts w:ascii="Open Sans" w:eastAsia="Times New Roman" w:hAnsi="Open Sans" w:cs="Open Sans"/>
          <w:color w:val="404A5A"/>
          <w:kern w:val="0"/>
          <w14:ligatures w14:val="none"/>
        </w:rPr>
        <w:t xml:space="preserve">The use of “cumulative” and “overall” are redundant.  “Overall” does not appear elsewhere in the catalog </w:t>
      </w:r>
      <w:r>
        <w:rPr>
          <w:rFonts w:ascii="Open Sans" w:eastAsia="Times New Roman" w:hAnsi="Open Sans" w:cs="Open Sans"/>
          <w:color w:val="404A5A"/>
          <w:kern w:val="0"/>
          <w14:ligatures w14:val="none"/>
        </w:rPr>
        <w:t xml:space="preserve">policies </w:t>
      </w:r>
      <w:r w:rsidRPr="00AD0C55">
        <w:rPr>
          <w:rFonts w:ascii="Open Sans" w:eastAsia="Times New Roman" w:hAnsi="Open Sans" w:cs="Open Sans"/>
          <w:color w:val="404A5A"/>
          <w:kern w:val="0"/>
          <w14:ligatures w14:val="none"/>
        </w:rPr>
        <w:t>when referring to a student’s cumulative GPA except in the</w:t>
      </w:r>
      <w:r>
        <w:rPr>
          <w:rFonts w:ascii="Open Sans" w:eastAsia="Times New Roman" w:hAnsi="Open Sans" w:cs="Open Sans"/>
          <w:color w:val="404A5A"/>
          <w:kern w:val="0"/>
          <w14:ligatures w14:val="none"/>
        </w:rPr>
        <w:t xml:space="preserve"> Baccalaureate Degree Requirements policy and is being removed from it</w:t>
      </w:r>
      <w:r w:rsidRPr="00AD0C55">
        <w:rPr>
          <w:rFonts w:ascii="Open Sans" w:eastAsia="Times New Roman" w:hAnsi="Open Sans" w:cs="Open Sans"/>
          <w:color w:val="404A5A"/>
          <w:kern w:val="0"/>
          <w14:ligatures w14:val="none"/>
        </w:rPr>
        <w:t xml:space="preserve">.  In all other instances, a student’s GPA is referred to as “cumulative grade point average”. </w:t>
      </w:r>
    </w:p>
    <w:p w14:paraId="2E670C85" w14:textId="77777777" w:rsidR="00AD0C55" w:rsidRPr="00AD0C55" w:rsidRDefault="00AD0C55" w:rsidP="00AD0C55">
      <w:pPr>
        <w:pStyle w:val="ListParagraph"/>
        <w:spacing w:after="450" w:line="240" w:lineRule="auto"/>
        <w:ind w:left="1440"/>
        <w:textAlignment w:val="baseline"/>
        <w:outlineLvl w:val="1"/>
        <w:rPr>
          <w:rFonts w:ascii="Open Sans" w:eastAsia="Times New Roman" w:hAnsi="Open Sans" w:cs="Open Sans"/>
          <w:color w:val="404A5A"/>
          <w:kern w:val="0"/>
          <w14:ligatures w14:val="none"/>
        </w:rPr>
      </w:pPr>
    </w:p>
    <w:p w14:paraId="6519B232" w14:textId="045D0CD0" w:rsidR="00AD0C55" w:rsidRDefault="00AD0C55" w:rsidP="00AD0C55">
      <w:r>
        <w:t>The following is the current policy with “overall” struck through and “cumulative” added.</w:t>
      </w:r>
    </w:p>
    <w:p w14:paraId="4D810373" w14:textId="40D922D2" w:rsidR="00AD0C55" w:rsidRPr="00AD0C55" w:rsidRDefault="00AD0C55" w:rsidP="00AD0C55">
      <w:r w:rsidRPr="00AD0C55">
        <w:t>Under the Grade Forgiveness Policy, undergraduate students seeking a baccalaureate degree may improve their grade point average (GPA) by repeating up to five courses taken previously. Each repeated course must be the same course as taken previously and must be completed through Old Dominion University. The registrar automatically applies the Grade Forgiveness Policy to all eligible course repeats at the end of each semester. The Grade Forgiveness Policy became effective for the Fall 1997 semester. Courses repeated prior to the Fall 1997 semester are not eligible for grade forgiveness. Grade forgiveness will not be processed after a student graduates.</w:t>
      </w:r>
    </w:p>
    <w:p w14:paraId="696E2293" w14:textId="77777777" w:rsidR="00AD0C55" w:rsidRPr="00AD0C55" w:rsidRDefault="00AD0C55" w:rsidP="00AD0C55">
      <w:pPr>
        <w:rPr>
          <w:b/>
          <w:bCs/>
        </w:rPr>
      </w:pPr>
      <w:r w:rsidRPr="00AD0C55">
        <w:rPr>
          <w:b/>
          <w:bCs/>
        </w:rPr>
        <w:t>Grade Forgiveness Policy</w:t>
      </w:r>
    </w:p>
    <w:p w14:paraId="41314C66" w14:textId="77777777" w:rsidR="00AD0C55" w:rsidRPr="00AD0C55" w:rsidRDefault="00AD0C55" w:rsidP="00AD0C55">
      <w:r w:rsidRPr="00AD0C55">
        <w:t>Undergraduate students are subject to the following conditions and requirements.</w:t>
      </w:r>
    </w:p>
    <w:p w14:paraId="1B4CCD95" w14:textId="376487CB" w:rsidR="00AD0C55" w:rsidRPr="00AD0C55" w:rsidRDefault="00AD0C55" w:rsidP="00AD0C55">
      <w:pPr>
        <w:numPr>
          <w:ilvl w:val="0"/>
          <w:numId w:val="9"/>
        </w:numPr>
      </w:pPr>
      <w:r w:rsidRPr="00AD0C55">
        <w:t xml:space="preserve">Students who receive a grade of C– or lower (grades of C-, D+, D, D-, F, and WF) may repeat up to five courses to improve the </w:t>
      </w:r>
      <w:r w:rsidRPr="00AD0C55">
        <w:rPr>
          <w:strike/>
          <w:highlight w:val="yellow"/>
        </w:rPr>
        <w:t>overall</w:t>
      </w:r>
      <w:r>
        <w:t xml:space="preserve"> </w:t>
      </w:r>
      <w:r w:rsidRPr="00AD0C55">
        <w:rPr>
          <w:highlight w:val="green"/>
        </w:rPr>
        <w:t>cumulative</w:t>
      </w:r>
      <w:r w:rsidRPr="00AD0C55">
        <w:t xml:space="preserve"> grade point average.  Only the first five repeated courses will be forgiven. Students are not given an option to select which course might be forgiven.  A course may be repeated once with grade forgiveness applied. Grade forgiveness is automatically applied only to the first repeat of a course with an original grade of C- or less, regardless of how </w:t>
      </w:r>
      <w:r w:rsidRPr="00AD0C55">
        <w:lastRenderedPageBreak/>
        <w:t>many times the student may elect to repeat the course for other reasons. The Grade Forgiveness Policy will not be applied to courses for which a grade of C or higher was ever earned. Additional courses that are not eligible for grade forgiveness include courses taken under the pass/fail option, courses taken under the audit option, courses for which a grade of W was the only grade awarded, courses that currently are incomplete (I grade), or courses for which a grade of F was awarded as a result of an act of academic dishonesty.</w:t>
      </w:r>
    </w:p>
    <w:p w14:paraId="6C778F83" w14:textId="77777777" w:rsidR="00AD0C55" w:rsidRPr="00AD0C55" w:rsidRDefault="00AD0C55" w:rsidP="00AD0C55">
      <w:pPr>
        <w:numPr>
          <w:ilvl w:val="0"/>
          <w:numId w:val="9"/>
        </w:numPr>
      </w:pPr>
      <w:r w:rsidRPr="00AD0C55">
        <w:t xml:space="preserve">The Grade Forgiveness Policy applies only to the repeat of the same course (same number, same title, same credit value, and, for topics courses, same subtitle and same credit value). Exceptions will be made where the course number or title is the only </w:t>
      </w:r>
      <w:proofErr w:type="gramStart"/>
      <w:r w:rsidRPr="00AD0C55">
        <w:t>change</w:t>
      </w:r>
      <w:proofErr w:type="gramEnd"/>
      <w:r w:rsidRPr="00AD0C55">
        <w:t xml:space="preserve"> and the change is documented in the Catalog and approved for grade forgiveness by the assistant vice president for undergraduate studies.</w:t>
      </w:r>
    </w:p>
    <w:p w14:paraId="41C9923F" w14:textId="77777777" w:rsidR="00AD0C55" w:rsidRPr="00AD0C55" w:rsidRDefault="00AD0C55" w:rsidP="00AD0C55">
      <w:pPr>
        <w:numPr>
          <w:ilvl w:val="0"/>
          <w:numId w:val="9"/>
        </w:numPr>
      </w:pPr>
      <w:r w:rsidRPr="00AD0C55">
        <w:t>The Grade Forgiveness Policy will not be extended to courses originally taken elsewhere, including Norfolk State University and institutions with which Old Dominion University has consortia arrangements. In addition, courses repeated at other institutions will not be used to forgive Old Dominion University courses.</w:t>
      </w:r>
    </w:p>
    <w:p w14:paraId="6CFC45E3" w14:textId="77777777" w:rsidR="00AD0C55" w:rsidRPr="00AD0C55" w:rsidRDefault="00AD0C55" w:rsidP="00AD0C55">
      <w:pPr>
        <w:numPr>
          <w:ilvl w:val="0"/>
          <w:numId w:val="9"/>
        </w:numPr>
      </w:pPr>
      <w:r w:rsidRPr="00AD0C55">
        <w:t>Students may not be able to repeat a course in the following cases: enrollment is restricted, the student no longer qualifies for admission to a course, the prerequisites are enforced, major or sequence requirements have been changed, or the curriculum has been revised. In such cases the decision of the assistant vice president for undergraduate studies in consultation with the appropriate academic department will prevail. Exceptions are granted only in rare instances. In any course or program where enrollment demand exceeds the resources to offer sufficient openings or sections to meet that demand, the academic unit may give registration priority to students taking the course for the first time.</w:t>
      </w:r>
    </w:p>
    <w:p w14:paraId="25120EDA" w14:textId="77777777" w:rsidR="00AD0C55" w:rsidRPr="00AD0C55" w:rsidRDefault="00AD0C55" w:rsidP="00AD0C55">
      <w:pPr>
        <w:numPr>
          <w:ilvl w:val="0"/>
          <w:numId w:val="9"/>
        </w:numPr>
      </w:pPr>
      <w:r w:rsidRPr="00AD0C55">
        <w:t>Students may elect to use both grade forgiveness and the Adjusted Resident Credit (ARC) policy. However, students cannot use grade forgiveness for individual courses for which adjusted resident credit already has been applied.</w:t>
      </w:r>
    </w:p>
    <w:p w14:paraId="40D07E90" w14:textId="77777777" w:rsidR="00AD0C55" w:rsidRPr="00AD0C55" w:rsidRDefault="00AD0C55" w:rsidP="00AD0C55">
      <w:pPr>
        <w:numPr>
          <w:ilvl w:val="0"/>
          <w:numId w:val="9"/>
        </w:numPr>
      </w:pPr>
      <w:r w:rsidRPr="00AD0C55">
        <w:t>Students who have graduated may not use the provisions of this policy to repeat for forgiveness a course taken prior to the date of graduation. Once a bachelor’s degree has been awarded, a student may not raise the undergraduate grade point average by repeating a course taken as an undergraduate.</w:t>
      </w:r>
    </w:p>
    <w:p w14:paraId="19942B16" w14:textId="77777777" w:rsidR="00AD0C55" w:rsidRPr="00AD0C55" w:rsidRDefault="00AD0C55" w:rsidP="00AD0C55">
      <w:pPr>
        <w:numPr>
          <w:ilvl w:val="0"/>
          <w:numId w:val="9"/>
        </w:numPr>
      </w:pPr>
      <w:r w:rsidRPr="00AD0C55">
        <w:t xml:space="preserve">Under this policy, only the second grade earned, whether higher or lower than the original grade, will be calculated in the grade point average for the purposes of continuance, graduation, etc. Any repeats of a course after grade forgiveness has </w:t>
      </w:r>
      <w:r w:rsidRPr="00AD0C55">
        <w:lastRenderedPageBreak/>
        <w:t>been applied will be averaged with other course work. All grades will remain on the student’s permanent record, but the record of a previous grade in the course will be marked to indicate that the course has been repeated. Academic suspensions will not be removed from student transcripts and Dean’s List status will not be added after grade forgiveness is applied to the student record in cases where the grade point average is improved sufficiently to change the student’s status for the semester in question.</w:t>
      </w:r>
    </w:p>
    <w:p w14:paraId="6445BD7D" w14:textId="4C2CB1A1" w:rsidR="00AD0C55" w:rsidRPr="00AD0C55" w:rsidRDefault="00AD0C55" w:rsidP="00AD0C55">
      <w:pPr>
        <w:numPr>
          <w:ilvl w:val="0"/>
          <w:numId w:val="9"/>
        </w:numPr>
      </w:pPr>
      <w:r w:rsidRPr="00AD0C55">
        <w:t xml:space="preserve">An enhanced grade point average using the Grade Forgiveness Policy does not determine eligibility for graduation with honors. To determine eligibility for graduation with honors, the student’s complete record, including grades (grade points and hours) for courses that have been forgiven, will be evaluated to calculate the final grade point average. If the student’s </w:t>
      </w:r>
      <w:r w:rsidRPr="00AD0C55">
        <w:rPr>
          <w:strike/>
          <w:highlight w:val="yellow"/>
        </w:rPr>
        <w:t>overall</w:t>
      </w:r>
      <w:r>
        <w:t xml:space="preserve"> </w:t>
      </w:r>
      <w:r w:rsidRPr="00AD0C55">
        <w:rPr>
          <w:highlight w:val="green"/>
        </w:rPr>
        <w:t>cumulative</w:t>
      </w:r>
      <w:r w:rsidRPr="00AD0C55">
        <w:t xml:space="preserve"> average is sufficient, graduation with honors will be posted to the student’s record.</w:t>
      </w:r>
    </w:p>
    <w:p w14:paraId="62833DB9" w14:textId="77777777" w:rsidR="00AD0C55" w:rsidRPr="00AD0C55" w:rsidRDefault="00AD0C55" w:rsidP="00AD0C55">
      <w:pPr>
        <w:numPr>
          <w:ilvl w:val="0"/>
          <w:numId w:val="9"/>
        </w:numPr>
      </w:pPr>
      <w:r w:rsidRPr="00AD0C55">
        <w:t>In cases where the student repeats a course in which a grade of C or better was awarded, all grades received, including the original grade, and all hours earned will be used for calculation of grade point averages. The course will count only one time toward graduation certification and degree completion.</w:t>
      </w:r>
    </w:p>
    <w:p w14:paraId="5FE3CFD3" w14:textId="77777777" w:rsidR="00AD0C55" w:rsidRPr="00AD0C55" w:rsidRDefault="00AD0C55" w:rsidP="00AD0C55">
      <w:pPr>
        <w:numPr>
          <w:ilvl w:val="0"/>
          <w:numId w:val="9"/>
        </w:numPr>
      </w:pPr>
      <w:r w:rsidRPr="00AD0C55">
        <w:t>Students receiving financial aid should consult with their Financial Aid representative to determine how use of this policy may affect financial aid status.</w:t>
      </w:r>
    </w:p>
    <w:p w14:paraId="41A8C7E4" w14:textId="77777777" w:rsidR="00AD0C55" w:rsidRPr="00AD0C55" w:rsidRDefault="00AD0C55" w:rsidP="00AD0C55">
      <w:pPr>
        <w:numPr>
          <w:ilvl w:val="0"/>
          <w:numId w:val="9"/>
        </w:numPr>
      </w:pPr>
      <w:r w:rsidRPr="00AD0C55">
        <w:t>Other schools, including professional and graduate schools, may not honor this policy on repetition of courses with forgiveness.</w:t>
      </w:r>
    </w:p>
    <w:p w14:paraId="0309416F" w14:textId="77777777" w:rsidR="00AD0C55" w:rsidRPr="00AD0C55" w:rsidRDefault="00AD0C55" w:rsidP="00AD0C55">
      <w:pPr>
        <w:numPr>
          <w:ilvl w:val="0"/>
          <w:numId w:val="9"/>
        </w:numPr>
      </w:pPr>
      <w:r w:rsidRPr="00AD0C55">
        <w:t>Veterans should consult the Office of the University Registrar to determine the impact of course repetition on their eligibility for benefits. </w:t>
      </w:r>
    </w:p>
    <w:p w14:paraId="5841277E" w14:textId="77777777" w:rsidR="003E217F" w:rsidRDefault="003E217F"/>
    <w:sectPr w:rsidR="003E2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BC0"/>
    <w:multiLevelType w:val="multilevel"/>
    <w:tmpl w:val="CE78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D0375"/>
    <w:multiLevelType w:val="multilevel"/>
    <w:tmpl w:val="BC1C2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310671"/>
    <w:multiLevelType w:val="multilevel"/>
    <w:tmpl w:val="91CCC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02379"/>
    <w:multiLevelType w:val="multilevel"/>
    <w:tmpl w:val="471C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B1291"/>
    <w:multiLevelType w:val="multilevel"/>
    <w:tmpl w:val="EE54C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9C344D"/>
    <w:multiLevelType w:val="multilevel"/>
    <w:tmpl w:val="7B807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FC32B9"/>
    <w:multiLevelType w:val="hybridMultilevel"/>
    <w:tmpl w:val="6D084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8450C3"/>
    <w:multiLevelType w:val="multilevel"/>
    <w:tmpl w:val="1EF86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340F6C"/>
    <w:multiLevelType w:val="multilevel"/>
    <w:tmpl w:val="BEB0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121170"/>
    <w:multiLevelType w:val="multilevel"/>
    <w:tmpl w:val="4A3AF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9734796">
    <w:abstractNumId w:val="3"/>
  </w:num>
  <w:num w:numId="2" w16cid:durableId="2013485370">
    <w:abstractNumId w:val="0"/>
  </w:num>
  <w:num w:numId="3" w16cid:durableId="986207746">
    <w:abstractNumId w:val="8"/>
  </w:num>
  <w:num w:numId="4" w16cid:durableId="905531764">
    <w:abstractNumId w:val="7"/>
  </w:num>
  <w:num w:numId="5" w16cid:durableId="1198737514">
    <w:abstractNumId w:val="1"/>
  </w:num>
  <w:num w:numId="6" w16cid:durableId="472917412">
    <w:abstractNumId w:val="5"/>
  </w:num>
  <w:num w:numId="7" w16cid:durableId="241531555">
    <w:abstractNumId w:val="4"/>
  </w:num>
  <w:num w:numId="8" w16cid:durableId="1786926914">
    <w:abstractNumId w:val="2"/>
  </w:num>
  <w:num w:numId="9" w16cid:durableId="48187640">
    <w:abstractNumId w:val="9"/>
  </w:num>
  <w:num w:numId="10" w16cid:durableId="2016423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55"/>
    <w:rsid w:val="003E217F"/>
    <w:rsid w:val="005833F0"/>
    <w:rsid w:val="005D511E"/>
    <w:rsid w:val="00643528"/>
    <w:rsid w:val="0069074D"/>
    <w:rsid w:val="0070428C"/>
    <w:rsid w:val="007118EB"/>
    <w:rsid w:val="00A8054D"/>
    <w:rsid w:val="00A822F0"/>
    <w:rsid w:val="00AD0C55"/>
    <w:rsid w:val="00B65B5C"/>
    <w:rsid w:val="00D631A1"/>
    <w:rsid w:val="00E34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DA25"/>
  <w15:chartTrackingRefBased/>
  <w15:docId w15:val="{10B95894-A0AA-49CA-99FD-E9837936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0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C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C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C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C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C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C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C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C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0C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C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C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C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C55"/>
    <w:rPr>
      <w:rFonts w:eastAsiaTheme="majorEastAsia" w:cstheme="majorBidi"/>
      <w:color w:val="272727" w:themeColor="text1" w:themeTint="D8"/>
    </w:rPr>
  </w:style>
  <w:style w:type="paragraph" w:styleId="Title">
    <w:name w:val="Title"/>
    <w:basedOn w:val="Normal"/>
    <w:next w:val="Normal"/>
    <w:link w:val="TitleChar"/>
    <w:uiPriority w:val="10"/>
    <w:qFormat/>
    <w:rsid w:val="00AD0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C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C55"/>
    <w:pPr>
      <w:spacing w:before="160"/>
      <w:jc w:val="center"/>
    </w:pPr>
    <w:rPr>
      <w:i/>
      <w:iCs/>
      <w:color w:val="404040" w:themeColor="text1" w:themeTint="BF"/>
    </w:rPr>
  </w:style>
  <w:style w:type="character" w:customStyle="1" w:styleId="QuoteChar">
    <w:name w:val="Quote Char"/>
    <w:basedOn w:val="DefaultParagraphFont"/>
    <w:link w:val="Quote"/>
    <w:uiPriority w:val="29"/>
    <w:rsid w:val="00AD0C55"/>
    <w:rPr>
      <w:i/>
      <w:iCs/>
      <w:color w:val="404040" w:themeColor="text1" w:themeTint="BF"/>
    </w:rPr>
  </w:style>
  <w:style w:type="paragraph" w:styleId="ListParagraph">
    <w:name w:val="List Paragraph"/>
    <w:basedOn w:val="Normal"/>
    <w:uiPriority w:val="34"/>
    <w:qFormat/>
    <w:rsid w:val="00AD0C55"/>
    <w:pPr>
      <w:ind w:left="720"/>
      <w:contextualSpacing/>
    </w:pPr>
  </w:style>
  <w:style w:type="character" w:styleId="IntenseEmphasis">
    <w:name w:val="Intense Emphasis"/>
    <w:basedOn w:val="DefaultParagraphFont"/>
    <w:uiPriority w:val="21"/>
    <w:qFormat/>
    <w:rsid w:val="00AD0C55"/>
    <w:rPr>
      <w:i/>
      <w:iCs/>
      <w:color w:val="0F4761" w:themeColor="accent1" w:themeShade="BF"/>
    </w:rPr>
  </w:style>
  <w:style w:type="paragraph" w:styleId="IntenseQuote">
    <w:name w:val="Intense Quote"/>
    <w:basedOn w:val="Normal"/>
    <w:next w:val="Normal"/>
    <w:link w:val="IntenseQuoteChar"/>
    <w:uiPriority w:val="30"/>
    <w:qFormat/>
    <w:rsid w:val="00AD0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C55"/>
    <w:rPr>
      <w:i/>
      <w:iCs/>
      <w:color w:val="0F4761" w:themeColor="accent1" w:themeShade="BF"/>
    </w:rPr>
  </w:style>
  <w:style w:type="character" w:styleId="IntenseReference">
    <w:name w:val="Intense Reference"/>
    <w:basedOn w:val="DefaultParagraphFont"/>
    <w:uiPriority w:val="32"/>
    <w:qFormat/>
    <w:rsid w:val="00AD0C55"/>
    <w:rPr>
      <w:b/>
      <w:bCs/>
      <w:smallCaps/>
      <w:color w:val="0F4761" w:themeColor="accent1" w:themeShade="BF"/>
      <w:spacing w:val="5"/>
    </w:rPr>
  </w:style>
  <w:style w:type="character" w:styleId="Hyperlink">
    <w:name w:val="Hyperlink"/>
    <w:basedOn w:val="DefaultParagraphFont"/>
    <w:uiPriority w:val="99"/>
    <w:unhideWhenUsed/>
    <w:rsid w:val="00AD0C55"/>
    <w:rPr>
      <w:color w:val="467886" w:themeColor="hyperlink"/>
      <w:u w:val="single"/>
    </w:rPr>
  </w:style>
  <w:style w:type="character" w:styleId="UnresolvedMention">
    <w:name w:val="Unresolved Mention"/>
    <w:basedOn w:val="DefaultParagraphFont"/>
    <w:uiPriority w:val="99"/>
    <w:semiHidden/>
    <w:unhideWhenUsed/>
    <w:rsid w:val="00AD0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1009</Words>
  <Characters>5389</Characters>
  <Application>Microsoft Office Word</Application>
  <DocSecurity>0</DocSecurity>
  <Lines>89</Lines>
  <Paragraphs>24</Paragraphs>
  <ScaleCrop>false</ScaleCrop>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Wallach, Josh A.</dc:creator>
  <cp:keywords/>
  <dc:description/>
  <cp:lastModifiedBy>Moody, Jennifer L.</cp:lastModifiedBy>
  <cp:revision>2</cp:revision>
  <dcterms:created xsi:type="dcterms:W3CDTF">2026-03-11T18:17:00Z</dcterms:created>
  <dcterms:modified xsi:type="dcterms:W3CDTF">2026-03-11T18:17:00Z</dcterms:modified>
</cp:coreProperties>
</file>