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908" w:rsidRDefault="008879C0">
      <w:pPr>
        <w:pStyle w:val="BodyA"/>
        <w:spacing w:after="80" w:line="240" w:lineRule="auto"/>
        <w:jc w:val="center"/>
      </w:pPr>
      <w:bookmarkStart w:id="0" w:name="_GoBack"/>
      <w:bookmarkEnd w:id="0"/>
      <w:r>
        <w:rPr>
          <w:b/>
          <w:bCs/>
          <w:sz w:val="24"/>
          <w:szCs w:val="24"/>
        </w:rPr>
        <w:t>Faculty Senate Meeting</w:t>
      </w:r>
    </w:p>
    <w:p w:rsidR="001E1908" w:rsidRDefault="008879C0">
      <w:pPr>
        <w:pStyle w:val="BodyA"/>
        <w:spacing w:after="80" w:line="240" w:lineRule="auto"/>
        <w:jc w:val="center"/>
      </w:pPr>
      <w:r>
        <w:rPr>
          <w:b/>
          <w:bCs/>
          <w:sz w:val="24"/>
          <w:szCs w:val="24"/>
        </w:rPr>
        <w:t>Agenda</w:t>
      </w:r>
    </w:p>
    <w:p w:rsidR="001E1908" w:rsidRDefault="008879C0">
      <w:pPr>
        <w:pStyle w:val="BodyA"/>
        <w:spacing w:after="80" w:line="240" w:lineRule="auto"/>
        <w:jc w:val="center"/>
      </w:pPr>
      <w:r>
        <w:rPr>
          <w:b/>
          <w:bCs/>
          <w:sz w:val="24"/>
          <w:szCs w:val="24"/>
        </w:rPr>
        <w:t>November 16, 2015</w:t>
      </w:r>
    </w:p>
    <w:p w:rsidR="001E1908" w:rsidRDefault="008879C0">
      <w:pPr>
        <w:pStyle w:val="BodyA"/>
        <w:spacing w:after="80" w:line="240" w:lineRule="auto"/>
        <w:jc w:val="center"/>
      </w:pPr>
      <w:r>
        <w:rPr>
          <w:b/>
          <w:bCs/>
          <w:sz w:val="24"/>
          <w:szCs w:val="24"/>
          <w:lang w:val="de-DE"/>
        </w:rPr>
        <w:t>Hofheimer Hall - 7</w:t>
      </w:r>
      <w:proofErr w:type="spellStart"/>
      <w:r>
        <w:rPr>
          <w:b/>
          <w:bCs/>
          <w:sz w:val="24"/>
          <w:szCs w:val="24"/>
          <w:vertAlign w:val="superscript"/>
        </w:rPr>
        <w:t>th</w:t>
      </w:r>
      <w:proofErr w:type="spellEnd"/>
      <w:r>
        <w:rPr>
          <w:b/>
          <w:bCs/>
          <w:sz w:val="24"/>
          <w:szCs w:val="24"/>
          <w:lang w:val="nl-NL"/>
        </w:rPr>
        <w:t xml:space="preserve"> Floor </w:t>
      </w:r>
      <w:r>
        <w:rPr>
          <w:b/>
          <w:bCs/>
          <w:sz w:val="24"/>
          <w:szCs w:val="24"/>
        </w:rPr>
        <w:t>– 5:00 pm</w:t>
      </w:r>
    </w:p>
    <w:p w:rsidR="001E1908" w:rsidRDefault="008879C0">
      <w:pPr>
        <w:pStyle w:val="ListParagraph"/>
        <w:tabs>
          <w:tab w:val="left" w:pos="1050"/>
        </w:tabs>
        <w:spacing w:after="80" w:line="360" w:lineRule="auto"/>
        <w:ind w:left="0"/>
      </w:pP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Present:  Britt, Rebecca; Cunnion, Kenji; Daniel, Dianne; Derkay, Craig; Handel, Richard; Hosseini, Alireza;  </w:t>
      </w:r>
      <w:proofErr w:type="spellStart"/>
      <w:r>
        <w:rPr>
          <w:sz w:val="24"/>
          <w:szCs w:val="24"/>
        </w:rPr>
        <w:t>Klinkhammer</w:t>
      </w:r>
      <w:proofErr w:type="spellEnd"/>
      <w:r>
        <w:rPr>
          <w:sz w:val="24"/>
          <w:szCs w:val="24"/>
        </w:rPr>
        <w:t xml:space="preserve">, Martin; Lattanzio, Frank; Martin, </w:t>
      </w:r>
      <w:proofErr w:type="spellStart"/>
      <w:r>
        <w:rPr>
          <w:sz w:val="24"/>
          <w:szCs w:val="24"/>
        </w:rPr>
        <w:t>MaryJo</w:t>
      </w:r>
      <w:proofErr w:type="spellEnd"/>
      <w:r>
        <w:rPr>
          <w:sz w:val="24"/>
          <w:szCs w:val="24"/>
        </w:rPr>
        <w:t>; Rubino, Mary; Troy, Stephanie</w:t>
      </w:r>
    </w:p>
    <w:p w:rsidR="001E1908" w:rsidRDefault="008879C0">
      <w:pPr>
        <w:pStyle w:val="ListParagraph"/>
        <w:tabs>
          <w:tab w:val="left" w:pos="1050"/>
        </w:tabs>
        <w:spacing w:after="80" w:line="360" w:lineRule="auto"/>
        <w:ind w:left="0"/>
      </w:pPr>
      <w:r>
        <w:rPr>
          <w:sz w:val="24"/>
          <w:szCs w:val="24"/>
        </w:rPr>
        <w:t>Guests - Rebecca Britt (AAMC CFAS representative)</w:t>
      </w:r>
    </w:p>
    <w:p w:rsidR="001E1908" w:rsidRDefault="008879C0">
      <w:pPr>
        <w:pStyle w:val="ListParagraph"/>
        <w:numPr>
          <w:ilvl w:val="0"/>
          <w:numId w:val="2"/>
        </w:numPr>
        <w:spacing w:after="80"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Call to order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Troy</w:t>
      </w:r>
    </w:p>
    <w:p w:rsidR="001E1908" w:rsidRDefault="008879C0">
      <w:pPr>
        <w:pStyle w:val="ListParagraph"/>
        <w:numPr>
          <w:ilvl w:val="0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Minutes From the Previous Meeting Approved</w:t>
      </w:r>
    </w:p>
    <w:p w:rsidR="001E1908" w:rsidRDefault="008879C0">
      <w:pPr>
        <w:pStyle w:val="ListParagraph"/>
        <w:numPr>
          <w:ilvl w:val="0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Guest Speaker (see also attached)</w:t>
      </w:r>
    </w:p>
    <w:p w:rsidR="001E1908" w:rsidRDefault="008879C0">
      <w:pPr>
        <w:pStyle w:val="ListParagraph"/>
        <w:numPr>
          <w:ilvl w:val="1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Drs. Rebecca Britt and Paul Aravich - CFAS Reps to AAMC</w:t>
      </w:r>
    </w:p>
    <w:p w:rsidR="001E1908" w:rsidRDefault="008879C0">
      <w:pPr>
        <w:pStyle w:val="ListParagraph"/>
        <w:numPr>
          <w:ilvl w:val="1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ab/>
        <w:t>Group for diversity</w:t>
      </w:r>
    </w:p>
    <w:p w:rsidR="001E1908" w:rsidRDefault="008879C0">
      <w:pPr>
        <w:pStyle w:val="ListParagraph"/>
        <w:numPr>
          <w:ilvl w:val="1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353 representatives on CFAS (Counsel for Academic Societies)</w:t>
      </w:r>
    </w:p>
    <w:p w:rsidR="001E1908" w:rsidRDefault="008879C0">
      <w:pPr>
        <w:pStyle w:val="ListParagraph"/>
        <w:numPr>
          <w:ilvl w:val="2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Chairs</w:t>
      </w:r>
    </w:p>
    <w:p w:rsidR="001E1908" w:rsidRDefault="008879C0">
      <w:pPr>
        <w:pStyle w:val="ListParagraph"/>
        <w:numPr>
          <w:ilvl w:val="2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Academic societies</w:t>
      </w:r>
    </w:p>
    <w:p w:rsidR="001E1908" w:rsidRDefault="008879C0">
      <w:pPr>
        <w:pStyle w:val="ListParagraph"/>
        <w:numPr>
          <w:ilvl w:val="2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Junior faculty reps</w:t>
      </w:r>
    </w:p>
    <w:p w:rsidR="001E1908" w:rsidRDefault="008879C0">
      <w:pPr>
        <w:pStyle w:val="ListParagraph"/>
        <w:numPr>
          <w:ilvl w:val="2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Senior faculty reps</w:t>
      </w:r>
    </w:p>
    <w:p w:rsidR="001E1908" w:rsidRDefault="008879C0">
      <w:pPr>
        <w:pStyle w:val="ListParagraph"/>
        <w:numPr>
          <w:ilvl w:val="1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Business meeting</w:t>
      </w:r>
    </w:p>
    <w:p w:rsidR="001E1908" w:rsidRDefault="008879C0">
      <w:pPr>
        <w:pStyle w:val="ListParagraph"/>
        <w:numPr>
          <w:ilvl w:val="2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Basic science work group - sustain research enterprise</w:t>
      </w:r>
    </w:p>
    <w:p w:rsidR="001E1908" w:rsidRDefault="008879C0">
      <w:pPr>
        <w:pStyle w:val="ListParagraph"/>
        <w:numPr>
          <w:ilvl w:val="2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Defining faculty working group - controversial issue, pertinent to faculty at many institutions</w:t>
      </w:r>
    </w:p>
    <w:p w:rsidR="001E1908" w:rsidRDefault="008879C0">
      <w:pPr>
        <w:pStyle w:val="ListParagraph"/>
        <w:numPr>
          <w:ilvl w:val="2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Mission alignment workgroup - clinical faculty only present at last meeting - 80 hour workweek, impact on residents/faculty - plan to look at AAMC data re: work RVUs </w:t>
      </w:r>
      <w:r>
        <w:rPr>
          <w:sz w:val="24"/>
          <w:szCs w:val="24"/>
        </w:rPr>
        <w:lastRenderedPageBreak/>
        <w:t>(now vs before 80-hr workweek) - e.g. resident coverage limited, now OB/GYN "hospitalists"</w:t>
      </w:r>
    </w:p>
    <w:p w:rsidR="001E1908" w:rsidRDefault="008879C0">
      <w:pPr>
        <w:pStyle w:val="ListParagraph"/>
        <w:numPr>
          <w:ilvl w:val="2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facilitate faculty involvement in medical school governance - focus of spring meeting of CFAS</w:t>
      </w:r>
    </w:p>
    <w:p w:rsidR="001E1908" w:rsidRDefault="008879C0">
      <w:pPr>
        <w:pStyle w:val="ListParagraph"/>
        <w:numPr>
          <w:ilvl w:val="2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Education/GME in transition - how it will affect education, etc. GME funding</w:t>
      </w:r>
    </w:p>
    <w:p w:rsidR="001E1908" w:rsidRDefault="008879C0">
      <w:pPr>
        <w:pStyle w:val="ListParagraph"/>
        <w:numPr>
          <w:ilvl w:val="2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Large organization of AAMC, trying to find role for CFAS within that context</w:t>
      </w:r>
    </w:p>
    <w:p w:rsidR="001E1908" w:rsidRDefault="008879C0">
      <w:pPr>
        <w:pStyle w:val="ListParagraph"/>
        <w:numPr>
          <w:ilvl w:val="2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Next meeting March 2016</w:t>
      </w:r>
    </w:p>
    <w:p w:rsidR="001E1908" w:rsidRDefault="008879C0">
      <w:pPr>
        <w:pStyle w:val="ListParagraph"/>
        <w:numPr>
          <w:ilvl w:val="2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CFAS newsletter quarterly - R. Britt to forward to Senate when available for distribution to other faculty as interested</w:t>
      </w:r>
    </w:p>
    <w:p w:rsidR="001E1908" w:rsidRDefault="008879C0">
      <w:pPr>
        <w:pStyle w:val="ListParagraph"/>
        <w:numPr>
          <w:ilvl w:val="3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Scan slides from meeting to send with minutes</w:t>
      </w:r>
    </w:p>
    <w:p w:rsidR="001E1908" w:rsidRDefault="008879C0">
      <w:pPr>
        <w:pStyle w:val="ListParagraph"/>
        <w:numPr>
          <w:ilvl w:val="0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Committee Report</w:t>
      </w:r>
    </w:p>
    <w:p w:rsidR="001E1908" w:rsidRDefault="008879C0">
      <w:pPr>
        <w:pStyle w:val="ListParagraph"/>
        <w:numPr>
          <w:ilvl w:val="1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Dean's Meeting</w:t>
      </w:r>
    </w:p>
    <w:p w:rsidR="001E1908" w:rsidRDefault="008879C0">
      <w:pPr>
        <w:pStyle w:val="ListParagraph"/>
        <w:numPr>
          <w:ilvl w:val="2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Sentara-EVMS agreement signed - 5 years, can re-negotiate after 18 months</w:t>
      </w:r>
    </w:p>
    <w:p w:rsidR="001E1908" w:rsidRDefault="008879C0">
      <w:pPr>
        <w:pStyle w:val="ListParagraph"/>
        <w:numPr>
          <w:ilvl w:val="3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Develop 7.4 million - new </w:t>
      </w:r>
      <w:proofErr w:type="spellStart"/>
      <w:r>
        <w:rPr>
          <w:sz w:val="24"/>
          <w:szCs w:val="24"/>
        </w:rPr>
        <w:t>clin</w:t>
      </w:r>
      <w:proofErr w:type="spellEnd"/>
      <w:r>
        <w:rPr>
          <w:sz w:val="24"/>
          <w:szCs w:val="24"/>
        </w:rPr>
        <w:t xml:space="preserve"> programs</w:t>
      </w:r>
    </w:p>
    <w:p w:rsidR="001E1908" w:rsidRDefault="008879C0">
      <w:pPr>
        <w:pStyle w:val="ListParagraph"/>
        <w:numPr>
          <w:ilvl w:val="3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Research - 375K/year, 1.875 mil total - seed grants, fund CHAD, 3 </w:t>
      </w:r>
      <w:proofErr w:type="spellStart"/>
      <w:r>
        <w:rPr>
          <w:sz w:val="24"/>
          <w:szCs w:val="24"/>
        </w:rPr>
        <w:t>Senatara</w:t>
      </w:r>
      <w:proofErr w:type="spellEnd"/>
      <w:r>
        <w:rPr>
          <w:sz w:val="24"/>
          <w:szCs w:val="24"/>
        </w:rPr>
        <w:t>-employed grant-writer, data analyst, data manager - to report to Dr. Nadler - joint research</w:t>
      </w:r>
    </w:p>
    <w:p w:rsidR="001E1908" w:rsidRDefault="008879C0">
      <w:pPr>
        <w:pStyle w:val="ListParagraph"/>
        <w:numPr>
          <w:ilvl w:val="3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Startup funding for 2 fulltime PhD faculty members to work under CHAD (Center for Health Analytics and Discovery) (plan master's program), will need to be approved by </w:t>
      </w:r>
      <w:proofErr w:type="spellStart"/>
      <w:r>
        <w:rPr>
          <w:sz w:val="24"/>
          <w:szCs w:val="24"/>
        </w:rPr>
        <w:t>Fac</w:t>
      </w:r>
      <w:proofErr w:type="spellEnd"/>
      <w:r>
        <w:rPr>
          <w:sz w:val="24"/>
          <w:szCs w:val="24"/>
        </w:rPr>
        <w:t xml:space="preserve"> Senate</w:t>
      </w:r>
    </w:p>
    <w:p w:rsidR="001E1908" w:rsidRDefault="008879C0">
      <w:pPr>
        <w:pStyle w:val="ListParagraph"/>
        <w:numPr>
          <w:ilvl w:val="3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4million/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(increase from 2million) - operating fund (not faculty salaries)</w:t>
      </w:r>
    </w:p>
    <w:p w:rsidR="001E1908" w:rsidRDefault="008879C0">
      <w:pPr>
        <w:pStyle w:val="ListParagraph"/>
        <w:numPr>
          <w:ilvl w:val="3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Indigent care - 900K/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- unchanged</w:t>
      </w:r>
    </w:p>
    <w:p w:rsidR="001E1908" w:rsidRDefault="008879C0">
      <w:pPr>
        <w:pStyle w:val="ListParagraph"/>
        <w:numPr>
          <w:ilvl w:val="3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labyrinth on green - </w:t>
      </w:r>
      <w:proofErr w:type="spellStart"/>
      <w:r>
        <w:rPr>
          <w:sz w:val="24"/>
          <w:szCs w:val="24"/>
        </w:rPr>
        <w:t>Senatara</w:t>
      </w:r>
      <w:proofErr w:type="spellEnd"/>
      <w:r>
        <w:rPr>
          <w:sz w:val="24"/>
          <w:szCs w:val="24"/>
        </w:rPr>
        <w:t xml:space="preserve"> to start endowment for faculty - 2 distinguished chair (DM, ?CV), physician leadership endowments (ID potential future chairs) - </w:t>
      </w:r>
      <w:r>
        <w:rPr>
          <w:sz w:val="24"/>
          <w:szCs w:val="24"/>
        </w:rPr>
        <w:lastRenderedPageBreak/>
        <w:t xml:space="preserve">1/3 salary bump, 1/3 to chair, 1/3 for travel,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 30K/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>/chair - x5 $1million endowments (generates 30K usable funds)</w:t>
      </w:r>
    </w:p>
    <w:p w:rsidR="001E1908" w:rsidRDefault="008879C0">
      <w:pPr>
        <w:pStyle w:val="ListParagraph"/>
        <w:numPr>
          <w:ilvl w:val="3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$3.5 million - 20% protected time - Sentara-EVMS surgical oncology endowment - hire surgical </w:t>
      </w:r>
      <w:proofErr w:type="spellStart"/>
      <w:r>
        <w:rPr>
          <w:sz w:val="24"/>
          <w:szCs w:val="24"/>
        </w:rPr>
        <w:t>onc</w:t>
      </w:r>
      <w:proofErr w:type="spellEnd"/>
      <w:r>
        <w:rPr>
          <w:sz w:val="24"/>
          <w:szCs w:val="24"/>
        </w:rPr>
        <w:t xml:space="preserve"> chair from NIH - develop program</w:t>
      </w:r>
    </w:p>
    <w:p w:rsidR="001E1908" w:rsidRDefault="008879C0">
      <w:pPr>
        <w:pStyle w:val="ListParagraph"/>
        <w:numPr>
          <w:ilvl w:val="3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Last in country in terms of hospital support - goal of dean to tie for last instead of last by ourselves (missed by 1.2 million)</w:t>
      </w:r>
    </w:p>
    <w:p w:rsidR="001E1908" w:rsidRDefault="008879C0">
      <w:pPr>
        <w:pStyle w:val="ListParagraph"/>
        <w:numPr>
          <w:ilvl w:val="3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State budget - 770K to 1.5million (goal 4.3 million)</w:t>
      </w:r>
    </w:p>
    <w:p w:rsidR="001E1908" w:rsidRDefault="008879C0">
      <w:pPr>
        <w:pStyle w:val="ListParagraph"/>
        <w:numPr>
          <w:ilvl w:val="3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525K equipment - replace U/S for research/</w:t>
      </w:r>
    </w:p>
    <w:p w:rsidR="001E1908" w:rsidRDefault="008879C0">
      <w:pPr>
        <w:pStyle w:val="ListParagraph"/>
        <w:numPr>
          <w:ilvl w:val="3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Maintenance reserve</w:t>
      </w:r>
    </w:p>
    <w:p w:rsidR="001E1908" w:rsidRDefault="008879C0">
      <w:pPr>
        <w:pStyle w:val="ListParagraph"/>
        <w:numPr>
          <w:ilvl w:val="3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$1million for detailed planning for new building to replace Smith Rogers Hall - currently is parking lot at corner of </w:t>
      </w:r>
      <w:proofErr w:type="spellStart"/>
      <w:r>
        <w:rPr>
          <w:sz w:val="24"/>
          <w:szCs w:val="24"/>
        </w:rPr>
        <w:t>Brambleton</w:t>
      </w:r>
      <w:proofErr w:type="spellEnd"/>
      <w:r>
        <w:rPr>
          <w:sz w:val="24"/>
          <w:szCs w:val="24"/>
        </w:rPr>
        <w:t xml:space="preserve"> and Colley - usually funding for the building follows the next year</w:t>
      </w:r>
    </w:p>
    <w:p w:rsidR="001E1908" w:rsidRDefault="008879C0">
      <w:pPr>
        <w:pStyle w:val="ListParagraph"/>
        <w:numPr>
          <w:ilvl w:val="3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Town Hall meeting to discuss specifics</w:t>
      </w:r>
    </w:p>
    <w:p w:rsidR="001E1908" w:rsidRDefault="008879C0">
      <w:pPr>
        <w:pStyle w:val="ListParagraph"/>
        <w:numPr>
          <w:ilvl w:val="3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UPL money here - has not been fully approved, so will be disbursed after</w:t>
      </w:r>
    </w:p>
    <w:p w:rsidR="001E1908" w:rsidRDefault="008879C0">
      <w:pPr>
        <w:pStyle w:val="ListParagraph"/>
        <w:numPr>
          <w:ilvl w:val="0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:rsidR="001E1908" w:rsidRDefault="008879C0">
      <w:pPr>
        <w:pStyle w:val="ListParagraph"/>
        <w:numPr>
          <w:ilvl w:val="1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FYI - per Dr. </w:t>
      </w:r>
      <w:proofErr w:type="spellStart"/>
      <w:r>
        <w:rPr>
          <w:sz w:val="24"/>
          <w:szCs w:val="24"/>
        </w:rPr>
        <w:t>Derkaky</w:t>
      </w:r>
      <w:proofErr w:type="spellEnd"/>
      <w:r>
        <w:rPr>
          <w:sz w:val="24"/>
          <w:szCs w:val="24"/>
        </w:rPr>
        <w:t xml:space="preserve"> - Otolaryngology - only department that doesn't have any endowed professorships</w:t>
      </w:r>
    </w:p>
    <w:p w:rsidR="001E1908" w:rsidRDefault="008879C0">
      <w:pPr>
        <w:pStyle w:val="ListParagraph"/>
        <w:numPr>
          <w:ilvl w:val="1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Annual training - due mid-February (reminder)</w:t>
      </w:r>
    </w:p>
    <w:p w:rsidR="001E1908" w:rsidRDefault="008879C0">
      <w:pPr>
        <w:pStyle w:val="ListParagraph"/>
        <w:numPr>
          <w:ilvl w:val="0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:rsidR="001E1908" w:rsidRDefault="008879C0">
      <w:pPr>
        <w:pStyle w:val="ListParagraph"/>
        <w:numPr>
          <w:ilvl w:val="0"/>
          <w:numId w:val="3"/>
        </w:numPr>
        <w:spacing w:after="80" w:line="36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sectPr w:rsidR="001E1908">
      <w:headerReference w:type="default" r:id="rId7"/>
      <w:pgSz w:w="12240" w:h="15840"/>
      <w:pgMar w:top="23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829" w:rsidRDefault="008C7829">
      <w:r>
        <w:separator/>
      </w:r>
    </w:p>
  </w:endnote>
  <w:endnote w:type="continuationSeparator" w:id="0">
    <w:p w:rsidR="008C7829" w:rsidRDefault="008C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829" w:rsidRDefault="008C7829">
      <w:r>
        <w:separator/>
      </w:r>
    </w:p>
  </w:footnote>
  <w:footnote w:type="continuationSeparator" w:id="0">
    <w:p w:rsidR="008C7829" w:rsidRDefault="008C7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908" w:rsidRDefault="008879C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-152400</wp:posOffset>
          </wp:positionH>
          <wp:positionV relativeFrom="page">
            <wp:posOffset>-190500</wp:posOffset>
          </wp:positionV>
          <wp:extent cx="7962900" cy="1971675"/>
          <wp:effectExtent l="0" t="0" r="0" b="0"/>
          <wp:wrapNone/>
          <wp:docPr id="1073741825" name="officeArt object" descr="flyer-layout---blue-top-curv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flyer-layout---blue-top-curv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2900" cy="1971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-19050</wp:posOffset>
          </wp:positionH>
          <wp:positionV relativeFrom="page">
            <wp:posOffset>8743950</wp:posOffset>
          </wp:positionV>
          <wp:extent cx="8128000" cy="1314450"/>
          <wp:effectExtent l="0" t="0" r="0" b="0"/>
          <wp:wrapNone/>
          <wp:docPr id="1073741826" name="officeArt object" descr="bottom-curve-+-ta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eg" descr="bottom-curve-+-tag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0" cy="13144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B53D1"/>
    <w:multiLevelType w:val="hybridMultilevel"/>
    <w:tmpl w:val="77380676"/>
    <w:numStyleLink w:val="Harvard"/>
  </w:abstractNum>
  <w:abstractNum w:abstractNumId="1">
    <w:nsid w:val="3DB226DE"/>
    <w:multiLevelType w:val="hybridMultilevel"/>
    <w:tmpl w:val="77380676"/>
    <w:styleLink w:val="Harvard"/>
    <w:lvl w:ilvl="0" w:tplc="38A0C176">
      <w:start w:val="1"/>
      <w:numFmt w:val="upperRoman"/>
      <w:lvlText w:val="%1."/>
      <w:lvlJc w:val="left"/>
      <w:pPr>
        <w:tabs>
          <w:tab w:val="left" w:pos="105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0D2045E">
      <w:start w:val="1"/>
      <w:numFmt w:val="upperLetter"/>
      <w:lvlText w:val="%2."/>
      <w:lvlJc w:val="left"/>
      <w:pPr>
        <w:tabs>
          <w:tab w:val="left" w:pos="105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896D1C8">
      <w:start w:val="1"/>
      <w:numFmt w:val="decimal"/>
      <w:lvlText w:val="%3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8BD03898">
      <w:start w:val="1"/>
      <w:numFmt w:val="lowerLetter"/>
      <w:lvlText w:val="%4)"/>
      <w:lvlJc w:val="left"/>
      <w:pPr>
        <w:tabs>
          <w:tab w:val="left" w:pos="105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49213BC">
      <w:start w:val="1"/>
      <w:numFmt w:val="decimal"/>
      <w:lvlText w:val="(%5)"/>
      <w:lvlJc w:val="left"/>
      <w:pPr>
        <w:tabs>
          <w:tab w:val="left" w:pos="105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A828A3C">
      <w:start w:val="1"/>
      <w:numFmt w:val="lowerLetter"/>
      <w:lvlText w:val="(%6)"/>
      <w:lvlJc w:val="left"/>
      <w:pPr>
        <w:tabs>
          <w:tab w:val="left" w:pos="1050"/>
        </w:tabs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0808D88">
      <w:start w:val="1"/>
      <w:numFmt w:val="lowerRoman"/>
      <w:lvlText w:val="%7)"/>
      <w:lvlJc w:val="left"/>
      <w:pPr>
        <w:tabs>
          <w:tab w:val="left" w:pos="105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3F46D04">
      <w:start w:val="1"/>
      <w:numFmt w:val="decimal"/>
      <w:lvlText w:val="(%8)"/>
      <w:lvlJc w:val="left"/>
      <w:pPr>
        <w:tabs>
          <w:tab w:val="left" w:pos="105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F6682F6">
      <w:start w:val="1"/>
      <w:numFmt w:val="lowerLetter"/>
      <w:lvlText w:val="(%9)"/>
      <w:lvlJc w:val="left"/>
      <w:pPr>
        <w:tabs>
          <w:tab w:val="left" w:pos="105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D89C87D8">
        <w:start w:val="1"/>
        <w:numFmt w:val="upperRoman"/>
        <w:lvlText w:val="%1."/>
        <w:lvlJc w:val="left"/>
        <w:pPr>
          <w:tabs>
            <w:tab w:val="left" w:pos="105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6BE5BFC">
        <w:start w:val="1"/>
        <w:numFmt w:val="upperLetter"/>
        <w:lvlText w:val="%2."/>
        <w:lvlJc w:val="left"/>
        <w:pPr>
          <w:tabs>
            <w:tab w:val="left" w:pos="105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3680F9A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35AA4B2">
        <w:start w:val="1"/>
        <w:numFmt w:val="lowerLetter"/>
        <w:lvlText w:val="%4)"/>
        <w:lvlJc w:val="left"/>
        <w:pPr>
          <w:tabs>
            <w:tab w:val="left" w:pos="105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D240FAC">
        <w:start w:val="1"/>
        <w:numFmt w:val="decimal"/>
        <w:lvlText w:val="(%5)"/>
        <w:lvlJc w:val="left"/>
        <w:pPr>
          <w:tabs>
            <w:tab w:val="left" w:pos="1050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4948894">
        <w:start w:val="1"/>
        <w:numFmt w:val="lowerLetter"/>
        <w:lvlText w:val="(%6)"/>
        <w:lvlJc w:val="left"/>
        <w:pPr>
          <w:tabs>
            <w:tab w:val="left" w:pos="1050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D1C0BA6">
        <w:start w:val="1"/>
        <w:numFmt w:val="lowerRoman"/>
        <w:lvlText w:val="%7)"/>
        <w:lvlJc w:val="left"/>
        <w:pPr>
          <w:tabs>
            <w:tab w:val="left" w:pos="105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D1A4ED0">
        <w:start w:val="1"/>
        <w:numFmt w:val="decimal"/>
        <w:lvlText w:val="(%8)"/>
        <w:lvlJc w:val="left"/>
        <w:pPr>
          <w:tabs>
            <w:tab w:val="left" w:pos="105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BF0062C">
        <w:start w:val="1"/>
        <w:numFmt w:val="lowerLetter"/>
        <w:lvlText w:val="(%9)"/>
        <w:lvlJc w:val="left"/>
        <w:pPr>
          <w:tabs>
            <w:tab w:val="left" w:pos="105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08"/>
    <w:rsid w:val="001E1908"/>
    <w:rsid w:val="008879C0"/>
    <w:rsid w:val="008C7829"/>
    <w:rsid w:val="00A4493F"/>
    <w:rsid w:val="00A5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28C2EB-F61D-49CD-B06D-A727A8CC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keepNext/>
      <w:tabs>
        <w:tab w:val="center" w:pos="4320"/>
        <w:tab w:val="right" w:pos="8640"/>
      </w:tabs>
      <w:suppressAutoHyphens/>
    </w:pPr>
    <w:rPr>
      <w:rFonts w:ascii="Franklin Gothic Book" w:eastAsia="Franklin Gothic Book" w:hAnsi="Franklin Gothic Book" w:cs="Franklin Gothic Book"/>
      <w:color w:val="000000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Harvard">
    <w:name w:val="Harvar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Rubino, Mary C.</dc:creator>
  <cp:lastModifiedBy>Combs, Cole</cp:lastModifiedBy>
  <cp:revision>2</cp:revision>
  <dcterms:created xsi:type="dcterms:W3CDTF">2016-04-25T15:23:00Z</dcterms:created>
  <dcterms:modified xsi:type="dcterms:W3CDTF">2016-04-25T15:23:00Z</dcterms:modified>
</cp:coreProperties>
</file>