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008C0" w14:textId="77777777" w:rsidR="00DD35CA" w:rsidRDefault="00F12AFB">
      <w:pPr>
        <w:pStyle w:val="Body"/>
      </w:pPr>
      <w:bookmarkStart w:id="0" w:name="_GoBack"/>
      <w:bookmarkEnd w:id="0"/>
      <w:r>
        <w:rPr>
          <w:b/>
          <w:bCs/>
        </w:rPr>
        <w:t>Faculty Senate 4-18-2016</w:t>
      </w:r>
    </w:p>
    <w:p w14:paraId="700C5B61" w14:textId="77777777" w:rsidR="00DD35CA" w:rsidRDefault="00DD35CA">
      <w:pPr>
        <w:pStyle w:val="Body"/>
      </w:pPr>
    </w:p>
    <w:p w14:paraId="251A89D5" w14:textId="77777777" w:rsidR="00DD35CA" w:rsidRDefault="00F12AFB">
      <w:pPr>
        <w:pStyle w:val="Body"/>
      </w:pPr>
      <w:r>
        <w:rPr>
          <w:b/>
          <w:bCs/>
        </w:rPr>
        <w:t>Present:</w:t>
      </w:r>
      <w:r>
        <w:t xml:space="preserve"> Archer, David; Carroll, Bryan; Collins, Jay; Cunnion, Kenji; Daniel, Dianne; Derkay, Craig; Handel, Richard; Hosseini, Alireza; Lappinen, Erik; Lattanzio, Frank; Levitov, Alexander; Rubino, </w:t>
      </w:r>
    </w:p>
    <w:p w14:paraId="062671F2" w14:textId="77777777" w:rsidR="00DD35CA" w:rsidRDefault="00F12AFB">
      <w:pPr>
        <w:pStyle w:val="Body"/>
        <w:numPr>
          <w:ilvl w:val="0"/>
          <w:numId w:val="2"/>
        </w:numPr>
        <w:rPr>
          <w:b/>
          <w:bCs/>
        </w:rPr>
      </w:pPr>
      <w:r>
        <w:t>Call to order</w:t>
      </w:r>
    </w:p>
    <w:p w14:paraId="0BEE01EC" w14:textId="77777777" w:rsidR="00DD35CA" w:rsidRDefault="00F12AFB">
      <w:pPr>
        <w:pStyle w:val="Body"/>
        <w:numPr>
          <w:ilvl w:val="0"/>
          <w:numId w:val="2"/>
        </w:numPr>
        <w:rPr>
          <w:b/>
          <w:bCs/>
        </w:rPr>
      </w:pPr>
      <w:r>
        <w:t>Minutes from March meeting approved.</w:t>
      </w:r>
    </w:p>
    <w:p w14:paraId="44CC6645" w14:textId="77777777" w:rsidR="00DD35CA" w:rsidRDefault="00F12AFB">
      <w:pPr>
        <w:pStyle w:val="Body"/>
        <w:numPr>
          <w:ilvl w:val="0"/>
          <w:numId w:val="2"/>
        </w:numPr>
        <w:rPr>
          <w:b/>
          <w:bCs/>
        </w:rPr>
      </w:pPr>
      <w:r>
        <w:t>Committee Report - Dr. Daniel and Dr. Lattanzio reported on their meeting with Dean Homan</w:t>
      </w:r>
    </w:p>
    <w:p w14:paraId="707C2CFF" w14:textId="77777777" w:rsidR="00DD35CA" w:rsidRDefault="00F12AFB">
      <w:pPr>
        <w:pStyle w:val="Body"/>
        <w:numPr>
          <w:ilvl w:val="1"/>
          <w:numId w:val="4"/>
        </w:numPr>
        <w:rPr>
          <w:b/>
          <w:bCs/>
        </w:rPr>
      </w:pPr>
      <w:r>
        <w:t>Dr. Lattanzio discussed his meeting with Drs. Flenner and Rajasakeran.</w:t>
      </w:r>
    </w:p>
    <w:p w14:paraId="66D71ADC" w14:textId="77777777" w:rsidR="00DD35CA" w:rsidRDefault="00F12AFB">
      <w:pPr>
        <w:pStyle w:val="Body"/>
        <w:numPr>
          <w:ilvl w:val="1"/>
          <w:numId w:val="4"/>
        </w:numPr>
        <w:rPr>
          <w:b/>
          <w:bCs/>
        </w:rPr>
      </w:pPr>
      <w:r>
        <w:t>2% raise approved for upcoming academic year</w:t>
      </w:r>
    </w:p>
    <w:p w14:paraId="652E5D3C" w14:textId="77777777" w:rsidR="00DD35CA" w:rsidRDefault="00F12AFB">
      <w:pPr>
        <w:pStyle w:val="Body"/>
        <w:numPr>
          <w:ilvl w:val="1"/>
          <w:numId w:val="4"/>
        </w:numPr>
        <w:rPr>
          <w:b/>
          <w:bCs/>
        </w:rPr>
      </w:pPr>
      <w:r>
        <w:t>Increased funding obtained from Sentara</w:t>
      </w:r>
    </w:p>
    <w:p w14:paraId="3EBBB58B" w14:textId="77777777" w:rsidR="00DD35CA" w:rsidRDefault="00F12AFB">
      <w:pPr>
        <w:pStyle w:val="Body"/>
        <w:numPr>
          <w:ilvl w:val="3"/>
          <w:numId w:val="4"/>
        </w:numPr>
        <w:rPr>
          <w:b/>
          <w:bCs/>
        </w:rPr>
      </w:pPr>
      <w:r>
        <w:t>Aid for EVMS-Sentara Healthcare Analytics and Delivery Institute (faculty education)</w:t>
      </w:r>
    </w:p>
    <w:p w14:paraId="42305ACE" w14:textId="77777777" w:rsidR="00DD35CA" w:rsidRDefault="00F12AFB">
      <w:pPr>
        <w:pStyle w:val="Body"/>
        <w:numPr>
          <w:ilvl w:val="3"/>
          <w:numId w:val="4"/>
        </w:numPr>
        <w:rPr>
          <w:b/>
          <w:bCs/>
        </w:rPr>
      </w:pPr>
      <w:r>
        <w:t>Hiring director</w:t>
      </w:r>
    </w:p>
    <w:p w14:paraId="54186B59" w14:textId="77777777" w:rsidR="00DD35CA" w:rsidRDefault="00F12AFB">
      <w:pPr>
        <w:pStyle w:val="Body"/>
        <w:numPr>
          <w:ilvl w:val="3"/>
          <w:numId w:val="4"/>
        </w:numPr>
        <w:rPr>
          <w:b/>
          <w:bCs/>
        </w:rPr>
      </w:pPr>
      <w:r>
        <w:t>Health Service researchers (including needs potentially identified by Drs. Combs, Campbell and Flenner regarding education needs</w:t>
      </w:r>
    </w:p>
    <w:p w14:paraId="47DB1F5B" w14:textId="77777777" w:rsidR="00DD35CA" w:rsidRDefault="00F12AFB">
      <w:pPr>
        <w:pStyle w:val="Body"/>
        <w:numPr>
          <w:ilvl w:val="1"/>
          <w:numId w:val="4"/>
        </w:numPr>
        <w:rPr>
          <w:b/>
          <w:bCs/>
        </w:rPr>
      </w:pPr>
      <w:r>
        <w:t>State budget</w:t>
      </w:r>
    </w:p>
    <w:p w14:paraId="3C4EC0B9" w14:textId="77777777" w:rsidR="00DD35CA" w:rsidRDefault="00F12AFB">
      <w:pPr>
        <w:pStyle w:val="Body"/>
        <w:numPr>
          <w:ilvl w:val="3"/>
          <w:numId w:val="4"/>
        </w:numPr>
        <w:rPr>
          <w:b/>
          <w:bCs/>
        </w:rPr>
      </w:pPr>
      <w:r>
        <w:t>New building will likely be funded</w:t>
      </w:r>
    </w:p>
    <w:p w14:paraId="34444ACE" w14:textId="10318394" w:rsidR="00DD35CA" w:rsidRDefault="00F12AFB">
      <w:pPr>
        <w:pStyle w:val="Body"/>
        <w:numPr>
          <w:ilvl w:val="3"/>
          <w:numId w:val="4"/>
        </w:numPr>
        <w:rPr>
          <w:b/>
          <w:bCs/>
        </w:rPr>
      </w:pPr>
      <w:r>
        <w:t>Renovation of Hoffheimer, Lewis Hall</w:t>
      </w:r>
    </w:p>
    <w:p w14:paraId="3AF69342" w14:textId="77777777" w:rsidR="00DD35CA" w:rsidRDefault="00F12AFB">
      <w:pPr>
        <w:pStyle w:val="Body"/>
        <w:numPr>
          <w:ilvl w:val="3"/>
          <w:numId w:val="4"/>
        </w:numPr>
        <w:rPr>
          <w:b/>
          <w:bCs/>
        </w:rPr>
      </w:pPr>
      <w:r>
        <w:t>Amended by Governor - final details pending</w:t>
      </w:r>
    </w:p>
    <w:p w14:paraId="207C1D53" w14:textId="77777777" w:rsidR="00DD35CA" w:rsidRDefault="00F12AFB">
      <w:pPr>
        <w:pStyle w:val="Body"/>
        <w:numPr>
          <w:ilvl w:val="1"/>
          <w:numId w:val="4"/>
        </w:numPr>
        <w:rPr>
          <w:b/>
          <w:bCs/>
        </w:rPr>
      </w:pPr>
      <w:r>
        <w:t>Base adequacy fund - $970K total</w:t>
      </w:r>
    </w:p>
    <w:p w14:paraId="547DC487" w14:textId="77777777" w:rsidR="00DD35CA" w:rsidRDefault="00F12AFB">
      <w:pPr>
        <w:pStyle w:val="Body"/>
        <w:numPr>
          <w:ilvl w:val="1"/>
          <w:numId w:val="4"/>
        </w:numPr>
        <w:rPr>
          <w:b/>
          <w:bCs/>
        </w:rPr>
      </w:pPr>
      <w:r>
        <w:t>Higher education trust fund - this year $525K to replace ultrasound equipment, next year back to research equipment</w:t>
      </w:r>
    </w:p>
    <w:p w14:paraId="77E964E7" w14:textId="255FD877" w:rsidR="00DD35CA" w:rsidRDefault="00F12AFB">
      <w:pPr>
        <w:pStyle w:val="Body"/>
        <w:numPr>
          <w:ilvl w:val="1"/>
          <w:numId w:val="4"/>
        </w:numPr>
        <w:rPr>
          <w:b/>
          <w:bCs/>
        </w:rPr>
      </w:pPr>
      <w:r>
        <w:t>Seed grant funding - potential for bridge funding to strengthen. Grant application (</w:t>
      </w:r>
      <w:r w:rsidR="00FC742E">
        <w:t>Dr</w:t>
      </w:r>
      <w:r>
        <w:t>. Nadler</w:t>
      </w:r>
      <w:r w:rsidR="00FC742E">
        <w:t xml:space="preserve"> will oversee.</w:t>
      </w:r>
      <w:r>
        <w:t>)</w:t>
      </w:r>
    </w:p>
    <w:p w14:paraId="4FD0E768" w14:textId="77777777" w:rsidR="00DD35CA" w:rsidRDefault="00F12AFB">
      <w:pPr>
        <w:pStyle w:val="Body"/>
        <w:numPr>
          <w:ilvl w:val="3"/>
          <w:numId w:val="4"/>
        </w:numPr>
        <w:rPr>
          <w:b/>
          <w:bCs/>
        </w:rPr>
      </w:pPr>
      <w:r>
        <w:t>First funds disbursed when Dean first arrived, on hold due to strategic plan. Funding to resume</w:t>
      </w:r>
    </w:p>
    <w:p w14:paraId="1C4A536E" w14:textId="77777777" w:rsidR="00DD35CA" w:rsidRDefault="00F12AFB">
      <w:pPr>
        <w:pStyle w:val="Body"/>
        <w:numPr>
          <w:ilvl w:val="2"/>
          <w:numId w:val="5"/>
        </w:numPr>
        <w:rPr>
          <w:b/>
          <w:bCs/>
        </w:rPr>
      </w:pPr>
      <w:r>
        <w:t>UPL dollars</w:t>
      </w:r>
    </w:p>
    <w:p w14:paraId="6A6F63D9" w14:textId="77777777" w:rsidR="00DD35CA" w:rsidRDefault="00F12AFB">
      <w:pPr>
        <w:pStyle w:val="Body"/>
        <w:numPr>
          <w:ilvl w:val="4"/>
          <w:numId w:val="5"/>
        </w:numPr>
        <w:rPr>
          <w:b/>
          <w:bCs/>
        </w:rPr>
      </w:pPr>
      <w:r>
        <w:t>$1.5 million to practice plan funded for this year</w:t>
      </w:r>
    </w:p>
    <w:p w14:paraId="4E566136" w14:textId="77777777" w:rsidR="00DD35CA" w:rsidRDefault="00F12AFB">
      <w:pPr>
        <w:pStyle w:val="Body"/>
        <w:numPr>
          <w:ilvl w:val="4"/>
          <w:numId w:val="5"/>
        </w:numPr>
        <w:rPr>
          <w:b/>
          <w:bCs/>
        </w:rPr>
      </w:pPr>
      <w:r>
        <w:t>Qualifications changing for next year - to be determined by DMAS</w:t>
      </w:r>
    </w:p>
    <w:p w14:paraId="62DC253D" w14:textId="69001529" w:rsidR="00DD35CA" w:rsidRDefault="00F12AFB">
      <w:pPr>
        <w:pStyle w:val="Body"/>
        <w:numPr>
          <w:ilvl w:val="2"/>
          <w:numId w:val="5"/>
        </w:numPr>
        <w:rPr>
          <w:b/>
          <w:bCs/>
        </w:rPr>
      </w:pPr>
      <w:r>
        <w:t>Hospital assessment issues - will not obtain funds hoped for (</w:t>
      </w:r>
      <w:r w:rsidR="00FC742E">
        <w:t>due to tie to medicare expansion</w:t>
      </w:r>
      <w:r>
        <w:t>)</w:t>
      </w:r>
    </w:p>
    <w:p w14:paraId="328D8015" w14:textId="77777777" w:rsidR="00DD35CA" w:rsidRDefault="00F12AFB">
      <w:pPr>
        <w:pStyle w:val="Body"/>
        <w:numPr>
          <w:ilvl w:val="2"/>
          <w:numId w:val="5"/>
        </w:numPr>
        <w:rPr>
          <w:b/>
          <w:bCs/>
        </w:rPr>
      </w:pPr>
      <w:r>
        <w:t>Curriculum</w:t>
      </w:r>
    </w:p>
    <w:p w14:paraId="7977872F" w14:textId="77777777" w:rsidR="00DD35CA" w:rsidRDefault="00F12AFB">
      <w:pPr>
        <w:pStyle w:val="Body"/>
        <w:numPr>
          <w:ilvl w:val="4"/>
          <w:numId w:val="5"/>
        </w:numPr>
        <w:rPr>
          <w:b/>
          <w:bCs/>
        </w:rPr>
      </w:pPr>
      <w:r>
        <w:t>Incentive to some clinical departments (e.g. General medicine, peds) to support time for education</w:t>
      </w:r>
    </w:p>
    <w:p w14:paraId="798A02F1" w14:textId="77777777" w:rsidR="00DD35CA" w:rsidRDefault="00F12AFB">
      <w:pPr>
        <w:pStyle w:val="Body"/>
        <w:numPr>
          <w:ilvl w:val="4"/>
          <w:numId w:val="5"/>
        </w:numPr>
        <w:rPr>
          <w:b/>
          <w:bCs/>
        </w:rPr>
      </w:pPr>
      <w:r>
        <w:t>Will not retroactively cover faculty already teaching, not enough funds to universally provide more support</w:t>
      </w:r>
    </w:p>
    <w:p w14:paraId="3E9FD4E8" w14:textId="77777777" w:rsidR="00DD35CA" w:rsidRDefault="00F12AFB">
      <w:pPr>
        <w:pStyle w:val="Body"/>
        <w:numPr>
          <w:ilvl w:val="4"/>
          <w:numId w:val="5"/>
        </w:numPr>
        <w:rPr>
          <w:b/>
          <w:bCs/>
        </w:rPr>
      </w:pPr>
      <w:r>
        <w:t>Dean to discuss more with James Lind, COO of EVMS medical group</w:t>
      </w:r>
    </w:p>
    <w:p w14:paraId="14B79DC7" w14:textId="77777777" w:rsidR="00DD35CA" w:rsidRDefault="00F12AFB">
      <w:pPr>
        <w:pStyle w:val="Body"/>
        <w:numPr>
          <w:ilvl w:val="2"/>
          <w:numId w:val="5"/>
        </w:numPr>
        <w:rPr>
          <w:b/>
          <w:bCs/>
        </w:rPr>
      </w:pPr>
      <w:r>
        <w:t>IBM Watson project (incorporating AI for decision/diagnostic support)</w:t>
      </w:r>
    </w:p>
    <w:p w14:paraId="632C986F" w14:textId="77777777" w:rsidR="00DD35CA" w:rsidRDefault="00F12AFB">
      <w:pPr>
        <w:pStyle w:val="Body"/>
        <w:numPr>
          <w:ilvl w:val="4"/>
          <w:numId w:val="5"/>
        </w:numPr>
        <w:rPr>
          <w:b/>
          <w:bCs/>
        </w:rPr>
      </w:pPr>
      <w:r>
        <w:t>Visit went well</w:t>
      </w:r>
    </w:p>
    <w:p w14:paraId="40E0BC8E" w14:textId="4338AE1F" w:rsidR="00DD35CA" w:rsidRDefault="00F12AFB">
      <w:pPr>
        <w:pStyle w:val="Body"/>
        <w:numPr>
          <w:ilvl w:val="4"/>
          <w:numId w:val="5"/>
        </w:numPr>
        <w:rPr>
          <w:b/>
          <w:bCs/>
        </w:rPr>
      </w:pPr>
      <w:r>
        <w:t>Dean hopes to make EVMS and Sentara a beta test site (e.g. Embedded in Epic)</w:t>
      </w:r>
    </w:p>
    <w:p w14:paraId="08AE7273" w14:textId="77777777" w:rsidR="00DD35CA" w:rsidRDefault="00F12AFB">
      <w:pPr>
        <w:pStyle w:val="Body"/>
        <w:numPr>
          <w:ilvl w:val="2"/>
          <w:numId w:val="5"/>
        </w:numPr>
        <w:rPr>
          <w:b/>
          <w:bCs/>
        </w:rPr>
      </w:pPr>
      <w:r>
        <w:t>EVMS - political subdivision of commonwealth</w:t>
      </w:r>
    </w:p>
    <w:p w14:paraId="2769579B" w14:textId="77777777" w:rsidR="00DD35CA" w:rsidRDefault="00F12AFB">
      <w:pPr>
        <w:pStyle w:val="Body"/>
        <w:numPr>
          <w:ilvl w:val="4"/>
          <w:numId w:val="5"/>
        </w:numPr>
        <w:rPr>
          <w:b/>
          <w:bCs/>
        </w:rPr>
      </w:pPr>
      <w:r>
        <w:t>Re: discrepancy in state funding of educational enterprise</w:t>
      </w:r>
    </w:p>
    <w:p w14:paraId="0F52A722" w14:textId="77777777" w:rsidR="00DD35CA" w:rsidRDefault="00F12AFB">
      <w:pPr>
        <w:pStyle w:val="Body"/>
        <w:numPr>
          <w:ilvl w:val="4"/>
          <w:numId w:val="5"/>
        </w:numPr>
        <w:rPr>
          <w:b/>
          <w:bCs/>
        </w:rPr>
      </w:pPr>
      <w:r>
        <w:lastRenderedPageBreak/>
        <w:t>Branding EVMS as workforce generator (PA, SA, psychology, etc.)</w:t>
      </w:r>
    </w:p>
    <w:p w14:paraId="70E28450" w14:textId="77777777" w:rsidR="00DD35CA" w:rsidRDefault="00F12AFB">
      <w:pPr>
        <w:pStyle w:val="Body"/>
        <w:numPr>
          <w:ilvl w:val="4"/>
          <w:numId w:val="5"/>
        </w:numPr>
        <w:rPr>
          <w:b/>
          <w:bCs/>
        </w:rPr>
      </w:pPr>
      <w:r>
        <w:t>UVA - has more research and intellectual property,</w:t>
      </w:r>
    </w:p>
    <w:p w14:paraId="3CFADD69" w14:textId="77777777" w:rsidR="00DD35CA" w:rsidRDefault="00F12AFB">
      <w:pPr>
        <w:pStyle w:val="Body"/>
        <w:numPr>
          <w:ilvl w:val="4"/>
          <w:numId w:val="5"/>
        </w:numPr>
        <w:rPr>
          <w:b/>
          <w:bCs/>
        </w:rPr>
      </w:pPr>
      <w:r>
        <w:t>VCU has comprehensive clinical core</w:t>
      </w:r>
    </w:p>
    <w:p w14:paraId="7F0CD1CB" w14:textId="77777777" w:rsidR="00DD35CA" w:rsidRDefault="00F12AFB">
      <w:pPr>
        <w:pStyle w:val="Body"/>
        <w:numPr>
          <w:ilvl w:val="0"/>
          <w:numId w:val="2"/>
        </w:numPr>
        <w:rPr>
          <w:b/>
          <w:bCs/>
        </w:rPr>
      </w:pPr>
      <w:r>
        <w:t>New business</w:t>
      </w:r>
    </w:p>
    <w:p w14:paraId="29D951FB" w14:textId="77777777" w:rsidR="00DD35CA" w:rsidRDefault="00F12AFB">
      <w:pPr>
        <w:pStyle w:val="Body"/>
        <w:numPr>
          <w:ilvl w:val="1"/>
          <w:numId w:val="4"/>
        </w:numPr>
        <w:rPr>
          <w:b/>
          <w:bCs/>
        </w:rPr>
      </w:pPr>
      <w:r>
        <w:t>Faculty Senate website reviewed</w:t>
      </w:r>
    </w:p>
    <w:p w14:paraId="112AE021" w14:textId="707CA823" w:rsidR="00DD35CA" w:rsidRDefault="00F12AFB">
      <w:pPr>
        <w:pStyle w:val="Body"/>
        <w:numPr>
          <w:ilvl w:val="1"/>
          <w:numId w:val="4"/>
        </w:numPr>
        <w:rPr>
          <w:b/>
          <w:bCs/>
        </w:rPr>
      </w:pPr>
      <w:r>
        <w:t xml:space="preserve">Suggestions made to include a link to the faculty handbook and the </w:t>
      </w:r>
      <w:r w:rsidR="00FC742E">
        <w:t xml:space="preserve">Senate </w:t>
      </w:r>
      <w:r>
        <w:t>bylaws.</w:t>
      </w:r>
    </w:p>
    <w:sectPr w:rsidR="00DD35CA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950E0" w14:textId="77777777" w:rsidR="00FB3633" w:rsidRDefault="00FB3633">
      <w:r>
        <w:separator/>
      </w:r>
    </w:p>
  </w:endnote>
  <w:endnote w:type="continuationSeparator" w:id="0">
    <w:p w14:paraId="705F129F" w14:textId="77777777" w:rsidR="00FB3633" w:rsidRDefault="00FB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A1577" w14:textId="77777777" w:rsidR="00DD35CA" w:rsidRDefault="00DD35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974B3" w14:textId="77777777" w:rsidR="00FB3633" w:rsidRDefault="00FB3633">
      <w:r>
        <w:separator/>
      </w:r>
    </w:p>
  </w:footnote>
  <w:footnote w:type="continuationSeparator" w:id="0">
    <w:p w14:paraId="6F31AE8A" w14:textId="77777777" w:rsidR="00FB3633" w:rsidRDefault="00FB3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FB2E2" w14:textId="77777777" w:rsidR="00DD35CA" w:rsidRDefault="00DD35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4FB"/>
    <w:multiLevelType w:val="hybridMultilevel"/>
    <w:tmpl w:val="04FC9EAA"/>
    <w:numStyleLink w:val="Bullet"/>
  </w:abstractNum>
  <w:abstractNum w:abstractNumId="1">
    <w:nsid w:val="3D617705"/>
    <w:multiLevelType w:val="hybridMultilevel"/>
    <w:tmpl w:val="96164FAE"/>
    <w:styleLink w:val="Numbered"/>
    <w:lvl w:ilvl="0" w:tplc="2A3A7EC2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B436FC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D54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761FBC">
      <w:start w:val="1"/>
      <w:numFmt w:val="decimal"/>
      <w:lvlText w:val="%4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E0766E">
      <w:start w:val="1"/>
      <w:numFmt w:val="decimal"/>
      <w:lvlText w:val="%5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10ED8E">
      <w:start w:val="1"/>
      <w:numFmt w:val="decimal"/>
      <w:lvlText w:val="%6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6B534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DA48E0">
      <w:start w:val="1"/>
      <w:numFmt w:val="decimal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8A357A">
      <w:start w:val="1"/>
      <w:numFmt w:val="decimal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DBD53CB"/>
    <w:multiLevelType w:val="hybridMultilevel"/>
    <w:tmpl w:val="96164FAE"/>
    <w:numStyleLink w:val="Numbered"/>
  </w:abstractNum>
  <w:abstractNum w:abstractNumId="3">
    <w:nsid w:val="6D1A5E00"/>
    <w:multiLevelType w:val="hybridMultilevel"/>
    <w:tmpl w:val="04FC9EAA"/>
    <w:styleLink w:val="Bullet"/>
    <w:lvl w:ilvl="0" w:tplc="6EE6D0EE">
      <w:start w:val="1"/>
      <w:numFmt w:val="bullet"/>
      <w:lvlText w:val="•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4D423DA">
      <w:start w:val="1"/>
      <w:numFmt w:val="bullet"/>
      <w:lvlText w:val="•"/>
      <w:lvlJc w:val="left"/>
      <w:pPr>
        <w:ind w:left="3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0CCFE88">
      <w:start w:val="1"/>
      <w:numFmt w:val="bullet"/>
      <w:lvlText w:val="•"/>
      <w:lvlJc w:val="left"/>
      <w:pPr>
        <w:ind w:left="5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854DC0C">
      <w:start w:val="1"/>
      <w:numFmt w:val="bullet"/>
      <w:lvlText w:val="•"/>
      <w:lvlJc w:val="left"/>
      <w:pPr>
        <w:ind w:left="7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EAA71F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C0855A0">
      <w:start w:val="1"/>
      <w:numFmt w:val="bullet"/>
      <w:lvlText w:val="•"/>
      <w:lvlJc w:val="left"/>
      <w:pPr>
        <w:ind w:left="10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CA26430">
      <w:start w:val="1"/>
      <w:numFmt w:val="bullet"/>
      <w:lvlText w:val="•"/>
      <w:lvlJc w:val="left"/>
      <w:pPr>
        <w:ind w:left="12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1566222">
      <w:start w:val="1"/>
      <w:numFmt w:val="bullet"/>
      <w:lvlText w:val="•"/>
      <w:lvlJc w:val="left"/>
      <w:pPr>
        <w:ind w:left="14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6E4819A">
      <w:start w:val="1"/>
      <w:numFmt w:val="bullet"/>
      <w:lvlText w:val="•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lvl w:ilvl="0" w:tplc="B6102CA2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8F0427A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B8EDC20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645C78E4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5B66EB24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43244C56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0CCE7D2A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32DEF538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1F0457B2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D35CA"/>
    <w:rsid w:val="00031E81"/>
    <w:rsid w:val="00DD35CA"/>
    <w:rsid w:val="00F12AFB"/>
    <w:rsid w:val="00FB3633"/>
    <w:rsid w:val="00FC742E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59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4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2E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F12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4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2E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F12A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EVMS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Rubino, Mary C.</dc:creator>
  <cp:lastModifiedBy>Rubino, Mary C.</cp:lastModifiedBy>
  <cp:revision>2</cp:revision>
  <dcterms:created xsi:type="dcterms:W3CDTF">2016-05-10T14:40:00Z</dcterms:created>
  <dcterms:modified xsi:type="dcterms:W3CDTF">2016-05-10T14:40:00Z</dcterms:modified>
</cp:coreProperties>
</file>